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ACF76" w14:textId="77777777" w:rsidR="00876F6C" w:rsidRDefault="00876F6C" w:rsidP="00A66ACD">
      <w:pPr>
        <w:jc w:val="both"/>
        <w:rPr>
          <w:rFonts w:asciiTheme="majorHAnsi" w:hAnsiTheme="majorHAnsi"/>
          <w:b/>
        </w:rPr>
      </w:pPr>
    </w:p>
    <w:tbl>
      <w:tblPr>
        <w:tblW w:w="0" w:type="auto"/>
        <w:tblBorders>
          <w:top w:val="thinThickSmallGap" w:sz="24" w:space="0" w:color="FF0000"/>
          <w:left w:val="thinThickSmallGap" w:sz="24" w:space="0" w:color="FF0000"/>
          <w:bottom w:val="thickThinSmallGap" w:sz="24" w:space="0" w:color="FF0000"/>
          <w:right w:val="thickThinSmallGap" w:sz="24" w:space="0" w:color="FF0000"/>
          <w:insideH w:val="single" w:sz="6" w:space="0" w:color="FF0000"/>
          <w:insideV w:val="single" w:sz="6" w:space="0" w:color="FF0000"/>
        </w:tblBorders>
        <w:shd w:val="clear" w:color="auto" w:fill="008000"/>
        <w:tblLook w:val="04A0" w:firstRow="1" w:lastRow="0" w:firstColumn="1" w:lastColumn="0" w:noHBand="0" w:noVBand="1"/>
      </w:tblPr>
      <w:tblGrid>
        <w:gridCol w:w="8638"/>
      </w:tblGrid>
      <w:tr w:rsidR="00876F6C" w:rsidRPr="00713CFA" w14:paraId="1C2EF3AB" w14:textId="77777777" w:rsidTr="00420E7D">
        <w:tc>
          <w:tcPr>
            <w:tcW w:w="8638" w:type="dxa"/>
            <w:shd w:val="clear" w:color="auto" w:fill="008000"/>
          </w:tcPr>
          <w:p w14:paraId="5B9EEAB0" w14:textId="0B90D8B5" w:rsidR="00876F6C" w:rsidRDefault="00876F6C" w:rsidP="00876F6C">
            <w:pPr>
              <w:jc w:val="center"/>
              <w:rPr>
                <w:rFonts w:asciiTheme="majorHAnsi" w:hAnsiTheme="majorHAnsi"/>
                <w:b/>
                <w:color w:val="FFFFFF" w:themeColor="background1"/>
              </w:rPr>
            </w:pPr>
          </w:p>
          <w:p w14:paraId="4038BC5C" w14:textId="2E38DB33" w:rsidR="00876F6C" w:rsidRDefault="00876F6C" w:rsidP="00876F6C">
            <w:pPr>
              <w:jc w:val="center"/>
              <w:rPr>
                <w:rFonts w:asciiTheme="majorHAnsi" w:hAnsiTheme="majorHAnsi"/>
                <w:b/>
                <w:color w:val="FFFFFF" w:themeColor="background1"/>
              </w:rPr>
            </w:pPr>
            <w:r w:rsidRPr="00876F6C">
              <w:rPr>
                <w:rFonts w:asciiTheme="majorHAnsi" w:hAnsiTheme="majorHAnsi"/>
                <w:b/>
                <w:color w:val="FFFFFF" w:themeColor="background1"/>
              </w:rPr>
              <w:t>CONCLUSIONES SEMINARIO UNAD</w:t>
            </w:r>
            <w:r>
              <w:rPr>
                <w:rFonts w:asciiTheme="majorHAnsi" w:hAnsiTheme="majorHAnsi"/>
                <w:b/>
                <w:color w:val="FFFFFF" w:themeColor="background1"/>
              </w:rPr>
              <w:t xml:space="preserve"> 2016</w:t>
            </w:r>
          </w:p>
          <w:p w14:paraId="4960B8BD" w14:textId="080B90AF" w:rsidR="00876F6C" w:rsidRDefault="00876F6C" w:rsidP="00876F6C">
            <w:pPr>
              <w:jc w:val="center"/>
              <w:rPr>
                <w:rFonts w:asciiTheme="majorHAnsi" w:hAnsiTheme="majorHAnsi"/>
                <w:b/>
                <w:color w:val="FFFFFF" w:themeColor="background1"/>
              </w:rPr>
            </w:pPr>
            <w:r>
              <w:rPr>
                <w:rFonts w:asciiTheme="majorHAnsi" w:hAnsiTheme="majorHAnsi"/>
                <w:b/>
                <w:color w:val="FFFFFF" w:themeColor="background1"/>
              </w:rPr>
              <w:t>La Co-responsabilidad en las políticas de drogas</w:t>
            </w:r>
          </w:p>
          <w:p w14:paraId="3EBA490A" w14:textId="7D5A462A" w:rsidR="00876F6C" w:rsidRPr="00876F6C" w:rsidRDefault="00876F6C" w:rsidP="00876F6C">
            <w:pPr>
              <w:jc w:val="center"/>
              <w:rPr>
                <w:rFonts w:asciiTheme="majorHAnsi" w:hAnsiTheme="majorHAnsi"/>
                <w:b/>
                <w:color w:val="FFFFFF" w:themeColor="background1"/>
              </w:rPr>
            </w:pPr>
            <w:r>
              <w:rPr>
                <w:rFonts w:asciiTheme="majorHAnsi" w:hAnsiTheme="majorHAnsi"/>
                <w:b/>
                <w:color w:val="FFFFFF" w:themeColor="background1"/>
              </w:rPr>
              <w:t>Volviendo al diálogo social</w:t>
            </w:r>
          </w:p>
          <w:p w14:paraId="61A54402" w14:textId="434EC718" w:rsidR="00876F6C" w:rsidRPr="00713CFA" w:rsidRDefault="00876F6C" w:rsidP="00420E7D">
            <w:pPr>
              <w:jc w:val="center"/>
              <w:rPr>
                <w:rFonts w:ascii="Calibri" w:hAnsi="Calibri"/>
                <w:b/>
                <w:color w:val="FFFFFF"/>
                <w:sz w:val="22"/>
                <w:szCs w:val="22"/>
              </w:rPr>
            </w:pPr>
          </w:p>
        </w:tc>
      </w:tr>
    </w:tbl>
    <w:p w14:paraId="40A6393D" w14:textId="77777777" w:rsidR="00BC785C" w:rsidRPr="00BC785C" w:rsidRDefault="00BC785C" w:rsidP="00A66ACD">
      <w:pPr>
        <w:jc w:val="both"/>
        <w:rPr>
          <w:rFonts w:asciiTheme="majorHAnsi" w:hAnsiTheme="majorHAnsi"/>
        </w:rPr>
      </w:pPr>
    </w:p>
    <w:p w14:paraId="18413DE1" w14:textId="3207565B" w:rsidR="00BC785C" w:rsidRDefault="00BC785C" w:rsidP="00BC785C">
      <w:pPr>
        <w:jc w:val="both"/>
        <w:rPr>
          <w:rFonts w:asciiTheme="majorHAnsi" w:hAnsiTheme="majorHAnsi"/>
        </w:rPr>
      </w:pPr>
      <w:r w:rsidRPr="00BC785C">
        <w:rPr>
          <w:rFonts w:asciiTheme="majorHAnsi" w:hAnsiTheme="majorHAnsi"/>
        </w:rPr>
        <w:t xml:space="preserve">UNAD </w:t>
      </w:r>
      <w:r>
        <w:rPr>
          <w:rFonts w:asciiTheme="majorHAnsi" w:hAnsiTheme="majorHAnsi"/>
        </w:rPr>
        <w:t xml:space="preserve">ha </w:t>
      </w:r>
      <w:r w:rsidRPr="00BC785C">
        <w:rPr>
          <w:rFonts w:asciiTheme="majorHAnsi" w:hAnsiTheme="majorHAnsi"/>
        </w:rPr>
        <w:t>celebra</w:t>
      </w:r>
      <w:r>
        <w:rPr>
          <w:rFonts w:asciiTheme="majorHAnsi" w:hAnsiTheme="majorHAnsi"/>
        </w:rPr>
        <w:t>do</w:t>
      </w:r>
      <w:r w:rsidRPr="00BC785C">
        <w:rPr>
          <w:rFonts w:asciiTheme="majorHAnsi" w:hAnsiTheme="majorHAnsi"/>
        </w:rPr>
        <w:t xml:space="preserve"> su Seminario Anual y Asamblea los días 12 y 13 de mayo</w:t>
      </w:r>
      <w:r w:rsidR="00300879">
        <w:rPr>
          <w:rFonts w:asciiTheme="majorHAnsi" w:hAnsiTheme="majorHAnsi"/>
        </w:rPr>
        <w:t xml:space="preserve"> de 2016</w:t>
      </w:r>
      <w:r w:rsidRPr="00BC785C">
        <w:rPr>
          <w:rFonts w:asciiTheme="majorHAnsi" w:hAnsiTheme="majorHAnsi"/>
        </w:rPr>
        <w:t xml:space="preserve"> en Valencia. Bajo el título:  “LA CO-ESPONSABILIDAD EN LAS POLÍTICAS DE DROGAS. Volviendo al diálogo social”, </w:t>
      </w:r>
      <w:r>
        <w:rPr>
          <w:rFonts w:asciiTheme="majorHAnsi" w:hAnsiTheme="majorHAnsi"/>
        </w:rPr>
        <w:t xml:space="preserve">se </w:t>
      </w:r>
      <w:r w:rsidR="0070358C">
        <w:rPr>
          <w:rFonts w:asciiTheme="majorHAnsi" w:hAnsiTheme="majorHAnsi"/>
        </w:rPr>
        <w:t>ha pretendido</w:t>
      </w:r>
      <w:r w:rsidRPr="00BC785C">
        <w:rPr>
          <w:rFonts w:asciiTheme="majorHAnsi" w:hAnsiTheme="majorHAnsi"/>
        </w:rPr>
        <w:t xml:space="preserve"> </w:t>
      </w:r>
      <w:r w:rsidRPr="0070358C">
        <w:rPr>
          <w:rFonts w:asciiTheme="majorHAnsi" w:hAnsiTheme="majorHAnsi"/>
          <w:b/>
          <w:color w:val="008000"/>
        </w:rPr>
        <w:t>generar un espacio  de encuentro y diálogo entre los agentes principales implicados en las políticas de drogas</w:t>
      </w:r>
      <w:r w:rsidRPr="00BC785C">
        <w:rPr>
          <w:rFonts w:asciiTheme="majorHAnsi" w:hAnsiTheme="majorHAnsi"/>
        </w:rPr>
        <w:t>, las administraciones públicas estatales, autonómicas y locales así como las entidades del tercer sector que trabajan en el ámbito de las adicciones</w:t>
      </w:r>
      <w:r w:rsidR="0070358C">
        <w:rPr>
          <w:rFonts w:asciiTheme="majorHAnsi" w:hAnsiTheme="majorHAnsi"/>
        </w:rPr>
        <w:t xml:space="preserve"> </w:t>
      </w:r>
      <w:r w:rsidR="0070358C" w:rsidRPr="0070358C">
        <w:rPr>
          <w:rFonts w:asciiTheme="majorHAnsi" w:hAnsiTheme="majorHAnsi"/>
          <w:b/>
          <w:color w:val="008000"/>
        </w:rPr>
        <w:t>para mejorar la coordinación y la gobernanza así como generar sinergias e intercambio</w:t>
      </w:r>
      <w:r w:rsidRPr="00BC785C">
        <w:rPr>
          <w:rFonts w:asciiTheme="majorHAnsi" w:hAnsiTheme="majorHAnsi"/>
        </w:rPr>
        <w:t>. Tras más de 30 años liderando la más grande red de</w:t>
      </w:r>
      <w:bookmarkStart w:id="0" w:name="_GoBack"/>
      <w:bookmarkEnd w:id="0"/>
      <w:r w:rsidRPr="00BC785C">
        <w:rPr>
          <w:rFonts w:asciiTheme="majorHAnsi" w:hAnsiTheme="majorHAnsi"/>
        </w:rPr>
        <w:t xml:space="preserve"> adicciones en España siempre en colaboración con el PNSD, UNAD </w:t>
      </w:r>
      <w:r>
        <w:rPr>
          <w:rFonts w:asciiTheme="majorHAnsi" w:hAnsiTheme="majorHAnsi"/>
        </w:rPr>
        <w:t>ha conseguido</w:t>
      </w:r>
      <w:r w:rsidR="005B1CF7">
        <w:rPr>
          <w:rFonts w:asciiTheme="majorHAnsi" w:hAnsiTheme="majorHAnsi"/>
        </w:rPr>
        <w:t xml:space="preserve"> recoger y compartir algunas de l</w:t>
      </w:r>
      <w:r w:rsidRPr="00BC785C">
        <w:rPr>
          <w:rFonts w:asciiTheme="majorHAnsi" w:hAnsiTheme="majorHAnsi"/>
        </w:rPr>
        <w:t xml:space="preserve">as mejores experiencias de </w:t>
      </w:r>
      <w:proofErr w:type="spellStart"/>
      <w:r w:rsidRPr="00BC785C">
        <w:rPr>
          <w:rFonts w:asciiTheme="majorHAnsi" w:hAnsiTheme="majorHAnsi"/>
        </w:rPr>
        <w:t>co</w:t>
      </w:r>
      <w:proofErr w:type="spellEnd"/>
      <w:r w:rsidRPr="00BC785C">
        <w:rPr>
          <w:rFonts w:asciiTheme="majorHAnsi" w:hAnsiTheme="majorHAnsi"/>
        </w:rPr>
        <w:t xml:space="preserve">-creación y colaboración entre los espacios públicos y </w:t>
      </w:r>
      <w:r w:rsidR="00964794">
        <w:rPr>
          <w:rFonts w:asciiTheme="majorHAnsi" w:hAnsiTheme="majorHAnsi"/>
        </w:rPr>
        <w:t xml:space="preserve">los </w:t>
      </w:r>
      <w:r w:rsidRPr="00BC785C">
        <w:rPr>
          <w:rFonts w:asciiTheme="majorHAnsi" w:hAnsiTheme="majorHAnsi"/>
        </w:rPr>
        <w:t xml:space="preserve">no lucrativos que han consolidado un modelo de intervención de éxito y han </w:t>
      </w:r>
      <w:r>
        <w:rPr>
          <w:rFonts w:asciiTheme="majorHAnsi" w:hAnsiTheme="majorHAnsi"/>
        </w:rPr>
        <w:t>generado</w:t>
      </w:r>
      <w:r w:rsidRPr="00BC785C">
        <w:rPr>
          <w:rFonts w:asciiTheme="majorHAnsi" w:hAnsiTheme="majorHAnsi"/>
        </w:rPr>
        <w:t xml:space="preserve"> las claves principales del trabajo en red y la complementariedad en la búsqueda de la eficiencia y la adaptación  contante a los nuevos fenómenos.</w:t>
      </w:r>
    </w:p>
    <w:p w14:paraId="557DADA5" w14:textId="77777777" w:rsidR="00BC785C" w:rsidRDefault="00BC785C" w:rsidP="00BC785C">
      <w:pPr>
        <w:jc w:val="both"/>
        <w:rPr>
          <w:rFonts w:asciiTheme="majorHAnsi" w:hAnsiTheme="majorHAnsi"/>
        </w:rPr>
      </w:pPr>
    </w:p>
    <w:p w14:paraId="43EEBC4A" w14:textId="43B8441E" w:rsidR="00BC785C" w:rsidRPr="00BC785C" w:rsidRDefault="0070358C" w:rsidP="00A66ACD">
      <w:pPr>
        <w:jc w:val="both"/>
        <w:rPr>
          <w:rFonts w:asciiTheme="majorHAnsi" w:hAnsiTheme="majorHAnsi"/>
        </w:rPr>
      </w:pPr>
      <w:r>
        <w:rPr>
          <w:rFonts w:asciiTheme="majorHAnsi" w:hAnsiTheme="majorHAnsi"/>
        </w:rPr>
        <w:t xml:space="preserve">Su realización en Valencia ha sido por la demanda del propio movimiento asociativo de adicciones valenciano, dado el momento de cambio de gobierno en la comunidad autónoma y la necesidad de </w:t>
      </w:r>
      <w:r w:rsidRPr="0070358C">
        <w:rPr>
          <w:rFonts w:asciiTheme="majorHAnsi" w:hAnsiTheme="majorHAnsi"/>
          <w:b/>
          <w:color w:val="008000"/>
        </w:rPr>
        <w:t>restablecer y generar nuevas y mejores relaciones entre el tercer sector de adicciones y la administración pública</w:t>
      </w:r>
      <w:r>
        <w:rPr>
          <w:rFonts w:asciiTheme="majorHAnsi" w:hAnsiTheme="majorHAnsi"/>
        </w:rPr>
        <w:t xml:space="preserve">. Este espacio ha pretendido ser una oferta desde el movimiento asociativo de UNAD de </w:t>
      </w:r>
      <w:r w:rsidRPr="0070358C">
        <w:rPr>
          <w:rFonts w:asciiTheme="majorHAnsi" w:hAnsiTheme="majorHAnsi"/>
          <w:b/>
          <w:color w:val="008000"/>
        </w:rPr>
        <w:t>apoyo al sector público</w:t>
      </w:r>
      <w:r>
        <w:rPr>
          <w:rFonts w:asciiTheme="majorHAnsi" w:hAnsiTheme="majorHAnsi"/>
        </w:rPr>
        <w:t xml:space="preserve"> y una oportunidad para aprender y compartir experiencias exitosas con el fin de </w:t>
      </w:r>
      <w:r w:rsidRPr="0070358C">
        <w:rPr>
          <w:rFonts w:asciiTheme="majorHAnsi" w:hAnsiTheme="majorHAnsi"/>
          <w:b/>
          <w:color w:val="008000"/>
        </w:rPr>
        <w:t>agilizar las mejoras en las políticas de drogas y su modelo de gestión</w:t>
      </w:r>
      <w:r w:rsidR="00A0402F">
        <w:rPr>
          <w:rFonts w:asciiTheme="majorHAnsi" w:hAnsiTheme="majorHAnsi"/>
        </w:rPr>
        <w:t xml:space="preserve"> </w:t>
      </w:r>
      <w:r w:rsidR="00A0402F" w:rsidRPr="00AC3FD4">
        <w:rPr>
          <w:rFonts w:asciiTheme="majorHAnsi" w:hAnsiTheme="majorHAnsi"/>
          <w:b/>
          <w:color w:val="008000"/>
        </w:rPr>
        <w:t>entorno a objetivos comunes y compartidos</w:t>
      </w:r>
      <w:r w:rsidR="00A0402F">
        <w:rPr>
          <w:rFonts w:asciiTheme="majorHAnsi" w:hAnsiTheme="majorHAnsi"/>
        </w:rPr>
        <w:t>: una red pública</w:t>
      </w:r>
      <w:r w:rsidR="00AC3FD4">
        <w:rPr>
          <w:rFonts w:asciiTheme="majorHAnsi" w:hAnsiTheme="majorHAnsi"/>
        </w:rPr>
        <w:t xml:space="preserve"> especializada,</w:t>
      </w:r>
      <w:r w:rsidR="00A0402F">
        <w:rPr>
          <w:rFonts w:asciiTheme="majorHAnsi" w:hAnsiTheme="majorHAnsi"/>
        </w:rPr>
        <w:t xml:space="preserve"> eficaz y eficiente</w:t>
      </w:r>
      <w:r w:rsidR="00AC3FD4">
        <w:rPr>
          <w:rFonts w:asciiTheme="majorHAnsi" w:hAnsiTheme="majorHAnsi"/>
        </w:rPr>
        <w:t>,</w:t>
      </w:r>
      <w:r w:rsidR="00A0402F">
        <w:rPr>
          <w:rFonts w:asciiTheme="majorHAnsi" w:hAnsiTheme="majorHAnsi"/>
        </w:rPr>
        <w:t xml:space="preserve"> de atención a las personas con problemas de adicciones y sus familias que garantice el acceso, tratamiento e inserción de todos/as con el fin de conseguir el bienestar, la calidad de vida de las personas y asegurar los derechos de los/as ciudadanos/as más vulnerables.</w:t>
      </w:r>
    </w:p>
    <w:p w14:paraId="74AACFC9" w14:textId="77777777" w:rsidR="00BC785C" w:rsidRDefault="00BC785C" w:rsidP="00A66ACD">
      <w:pPr>
        <w:jc w:val="both"/>
        <w:rPr>
          <w:rFonts w:asciiTheme="majorHAnsi" w:hAnsiTheme="majorHAnsi"/>
          <w:b/>
        </w:rPr>
      </w:pPr>
    </w:p>
    <w:tbl>
      <w:tblPr>
        <w:tblW w:w="0" w:type="auto"/>
        <w:tblBorders>
          <w:top w:val="thinThickSmallGap" w:sz="24" w:space="0" w:color="FF0000"/>
          <w:left w:val="thinThickSmallGap" w:sz="24" w:space="0" w:color="FF0000"/>
          <w:bottom w:val="thickThinSmallGap" w:sz="24" w:space="0" w:color="FF0000"/>
          <w:right w:val="thickThinSmallGap" w:sz="24" w:space="0" w:color="FF0000"/>
          <w:insideH w:val="single" w:sz="6" w:space="0" w:color="FF0000"/>
          <w:insideV w:val="single" w:sz="6" w:space="0" w:color="FF0000"/>
        </w:tblBorders>
        <w:shd w:val="clear" w:color="auto" w:fill="008000"/>
        <w:tblLook w:val="04A0" w:firstRow="1" w:lastRow="0" w:firstColumn="1" w:lastColumn="0" w:noHBand="0" w:noVBand="1"/>
      </w:tblPr>
      <w:tblGrid>
        <w:gridCol w:w="8638"/>
      </w:tblGrid>
      <w:tr w:rsidR="00CF3EB3" w:rsidRPr="00713CFA" w14:paraId="39BE73B9" w14:textId="77777777" w:rsidTr="00420E7D">
        <w:tc>
          <w:tcPr>
            <w:tcW w:w="8638" w:type="dxa"/>
            <w:shd w:val="clear" w:color="auto" w:fill="008000"/>
          </w:tcPr>
          <w:p w14:paraId="50AF4A55" w14:textId="5A6A4E0E" w:rsidR="00CF3EB3" w:rsidRDefault="00CF3EB3" w:rsidP="00CF3EB3">
            <w:pPr>
              <w:jc w:val="center"/>
              <w:rPr>
                <w:rFonts w:asciiTheme="majorHAnsi" w:hAnsiTheme="majorHAnsi"/>
                <w:b/>
                <w:color w:val="FFFFFF" w:themeColor="background1"/>
              </w:rPr>
            </w:pPr>
            <w:r>
              <w:rPr>
                <w:rFonts w:asciiTheme="majorHAnsi" w:hAnsiTheme="majorHAnsi"/>
                <w:b/>
                <w:color w:val="FFFFFF" w:themeColor="background1"/>
              </w:rPr>
              <w:t>BLOQUE 1: PONENCIA MARCO</w:t>
            </w:r>
          </w:p>
          <w:p w14:paraId="6FC37DCF" w14:textId="79988C39" w:rsidR="00CF3EB3" w:rsidRPr="00CF3EB3" w:rsidRDefault="00CF3EB3" w:rsidP="00CF3EB3">
            <w:pPr>
              <w:jc w:val="center"/>
              <w:rPr>
                <w:rFonts w:asciiTheme="majorHAnsi" w:hAnsiTheme="majorHAnsi"/>
                <w:b/>
                <w:color w:val="FFFFFF" w:themeColor="background1"/>
              </w:rPr>
            </w:pPr>
            <w:proofErr w:type="spellStart"/>
            <w:r>
              <w:rPr>
                <w:rFonts w:asciiTheme="majorHAnsi" w:hAnsiTheme="majorHAnsi"/>
                <w:b/>
                <w:color w:val="FFFFFF" w:themeColor="background1"/>
              </w:rPr>
              <w:t>Ricard</w:t>
            </w:r>
            <w:proofErr w:type="spellEnd"/>
            <w:r>
              <w:rPr>
                <w:rFonts w:asciiTheme="majorHAnsi" w:hAnsiTheme="majorHAnsi"/>
                <w:b/>
                <w:color w:val="FFFFFF" w:themeColor="background1"/>
              </w:rPr>
              <w:t xml:space="preserve"> </w:t>
            </w:r>
            <w:proofErr w:type="spellStart"/>
            <w:r>
              <w:rPr>
                <w:rFonts w:asciiTheme="majorHAnsi" w:hAnsiTheme="majorHAnsi"/>
                <w:b/>
                <w:color w:val="FFFFFF" w:themeColor="background1"/>
              </w:rPr>
              <w:t>Gomà</w:t>
            </w:r>
            <w:proofErr w:type="spellEnd"/>
          </w:p>
        </w:tc>
      </w:tr>
    </w:tbl>
    <w:p w14:paraId="2F20B736" w14:textId="77777777" w:rsidR="00CD11D4" w:rsidRDefault="00CD11D4" w:rsidP="00A66ACD">
      <w:pPr>
        <w:jc w:val="both"/>
        <w:rPr>
          <w:rFonts w:asciiTheme="majorHAnsi" w:hAnsiTheme="majorHAnsi"/>
        </w:rPr>
      </w:pPr>
    </w:p>
    <w:p w14:paraId="3D02B1C3" w14:textId="4E7AB03F" w:rsidR="008A07F8" w:rsidRDefault="006A4B93" w:rsidP="00A66ACD">
      <w:pPr>
        <w:jc w:val="both"/>
        <w:rPr>
          <w:rFonts w:asciiTheme="majorHAnsi" w:hAnsiTheme="majorHAnsi"/>
        </w:rPr>
      </w:pPr>
      <w:r>
        <w:rPr>
          <w:rFonts w:asciiTheme="majorHAnsi" w:hAnsiTheme="majorHAnsi"/>
        </w:rPr>
        <w:t>El profesor titular de ciencias políticas de</w:t>
      </w:r>
      <w:r w:rsidR="00AD2DE1">
        <w:rPr>
          <w:rFonts w:asciiTheme="majorHAnsi" w:hAnsiTheme="majorHAnsi"/>
        </w:rPr>
        <w:t xml:space="preserve"> la Universidad Autónoma de Bar</w:t>
      </w:r>
      <w:r>
        <w:rPr>
          <w:rFonts w:asciiTheme="majorHAnsi" w:hAnsiTheme="majorHAnsi"/>
        </w:rPr>
        <w:t xml:space="preserve">celona, </w:t>
      </w:r>
      <w:proofErr w:type="spellStart"/>
      <w:r>
        <w:rPr>
          <w:rFonts w:asciiTheme="majorHAnsi" w:hAnsiTheme="majorHAnsi"/>
        </w:rPr>
        <w:t>Ricard</w:t>
      </w:r>
      <w:proofErr w:type="spellEnd"/>
      <w:r>
        <w:rPr>
          <w:rFonts w:asciiTheme="majorHAnsi" w:hAnsiTheme="majorHAnsi"/>
        </w:rPr>
        <w:t xml:space="preserve"> </w:t>
      </w:r>
      <w:proofErr w:type="spellStart"/>
      <w:r>
        <w:rPr>
          <w:rFonts w:asciiTheme="majorHAnsi" w:hAnsiTheme="majorHAnsi"/>
        </w:rPr>
        <w:t>Gomà</w:t>
      </w:r>
      <w:proofErr w:type="spellEnd"/>
      <w:r>
        <w:rPr>
          <w:rFonts w:asciiTheme="majorHAnsi" w:hAnsiTheme="majorHAnsi"/>
        </w:rPr>
        <w:t xml:space="preserve">, nos relató en su ponencia marco las claves para la generación de </w:t>
      </w:r>
      <w:r w:rsidRPr="002A24C2">
        <w:rPr>
          <w:rFonts w:asciiTheme="majorHAnsi" w:hAnsiTheme="majorHAnsi"/>
          <w:b/>
          <w:color w:val="008000"/>
        </w:rPr>
        <w:t>modelos de gobernanza y de construcción de políticas del siglo XXI</w:t>
      </w:r>
      <w:r>
        <w:rPr>
          <w:rFonts w:asciiTheme="majorHAnsi" w:hAnsiTheme="majorHAnsi"/>
        </w:rPr>
        <w:t>, dónde se alejan los paradigmas tradicionales de las sociedades basadas en las estructuras, las jerarquías y las gene</w:t>
      </w:r>
      <w:r w:rsidR="00AD2DE1">
        <w:rPr>
          <w:rFonts w:asciiTheme="majorHAnsi" w:hAnsiTheme="majorHAnsi"/>
        </w:rPr>
        <w:t>ralidades desplegadas para todos/as</w:t>
      </w:r>
      <w:r>
        <w:rPr>
          <w:rFonts w:asciiTheme="majorHAnsi" w:hAnsiTheme="majorHAnsi"/>
        </w:rPr>
        <w:t xml:space="preserve"> y se pasa a modelos propios de sociedades líquidas, más funcionales, horizontales y que atienden a las especificidades locales del territorio. Como elementos más destacables, el profesor </w:t>
      </w:r>
      <w:proofErr w:type="spellStart"/>
      <w:r>
        <w:rPr>
          <w:rFonts w:asciiTheme="majorHAnsi" w:hAnsiTheme="majorHAnsi"/>
        </w:rPr>
        <w:t>Gomà</w:t>
      </w:r>
      <w:proofErr w:type="spellEnd"/>
      <w:r>
        <w:rPr>
          <w:rFonts w:asciiTheme="majorHAnsi" w:hAnsiTheme="majorHAnsi"/>
        </w:rPr>
        <w:t>, nos invita a trabajar bajo tres enfoques concretos:</w:t>
      </w:r>
    </w:p>
    <w:p w14:paraId="57FF0DAA" w14:textId="77777777" w:rsidR="006A4B93" w:rsidRDefault="006A4B93" w:rsidP="00A66ACD">
      <w:pPr>
        <w:jc w:val="both"/>
        <w:rPr>
          <w:rFonts w:asciiTheme="majorHAnsi" w:hAnsiTheme="majorHAnsi"/>
        </w:rPr>
      </w:pPr>
    </w:p>
    <w:p w14:paraId="6E25796A" w14:textId="77777777" w:rsidR="00297EAF" w:rsidRDefault="00297EAF" w:rsidP="00A66ACD">
      <w:pPr>
        <w:jc w:val="both"/>
        <w:rPr>
          <w:rFonts w:asciiTheme="majorHAnsi" w:hAnsiTheme="majorHAnsi"/>
        </w:rPr>
      </w:pPr>
    </w:p>
    <w:p w14:paraId="2EAFC774" w14:textId="77777777" w:rsidR="00297EAF" w:rsidRDefault="00297EAF" w:rsidP="00A66ACD">
      <w:pPr>
        <w:jc w:val="both"/>
        <w:rPr>
          <w:rFonts w:asciiTheme="majorHAnsi" w:hAnsiTheme="majorHAnsi"/>
        </w:rPr>
      </w:pPr>
    </w:p>
    <w:p w14:paraId="3F8C97A2" w14:textId="3F96E3CE" w:rsidR="006A4B93" w:rsidRPr="00297EAF" w:rsidRDefault="00297EAF" w:rsidP="00297EAF">
      <w:pPr>
        <w:pStyle w:val="Prrafodelista"/>
        <w:numPr>
          <w:ilvl w:val="0"/>
          <w:numId w:val="8"/>
        </w:numPr>
        <w:jc w:val="both"/>
        <w:rPr>
          <w:rFonts w:asciiTheme="majorHAnsi" w:hAnsiTheme="majorHAnsi"/>
        </w:rPr>
      </w:pPr>
      <w:r w:rsidRPr="00297EAF">
        <w:rPr>
          <w:rFonts w:asciiTheme="majorHAnsi" w:hAnsiTheme="majorHAnsi"/>
          <w:b/>
          <w:color w:val="008000"/>
        </w:rPr>
        <w:t>El municipalismo:</w:t>
      </w:r>
      <w:r w:rsidRPr="00297EAF">
        <w:rPr>
          <w:rFonts w:asciiTheme="majorHAnsi" w:hAnsiTheme="majorHAnsi"/>
        </w:rPr>
        <w:t xml:space="preserve"> Que pretende equilibrar la visión global con la local acercando las respuestas a las necesidades del territorio, otorgando un papel más relevante</w:t>
      </w:r>
      <w:r>
        <w:rPr>
          <w:rFonts w:asciiTheme="majorHAnsi" w:hAnsiTheme="majorHAnsi"/>
        </w:rPr>
        <w:t xml:space="preserve"> y activo</w:t>
      </w:r>
      <w:r w:rsidRPr="00297EAF">
        <w:rPr>
          <w:rFonts w:asciiTheme="majorHAnsi" w:hAnsiTheme="majorHAnsi"/>
        </w:rPr>
        <w:t xml:space="preserve"> a las corporaciones municipales</w:t>
      </w:r>
      <w:r>
        <w:rPr>
          <w:rFonts w:asciiTheme="majorHAnsi" w:hAnsiTheme="majorHAnsi"/>
        </w:rPr>
        <w:t xml:space="preserve"> mejor dimensionadas</w:t>
      </w:r>
      <w:r w:rsidRPr="00297EAF">
        <w:rPr>
          <w:rFonts w:asciiTheme="majorHAnsi" w:hAnsiTheme="majorHAnsi"/>
        </w:rPr>
        <w:t xml:space="preserve"> y gestionando la cotidianeidad como clave de flexibilidad </w:t>
      </w:r>
      <w:r>
        <w:rPr>
          <w:rFonts w:asciiTheme="majorHAnsi" w:hAnsiTheme="majorHAnsi"/>
        </w:rPr>
        <w:t xml:space="preserve">y </w:t>
      </w:r>
      <w:r w:rsidRPr="00297EAF">
        <w:rPr>
          <w:rFonts w:asciiTheme="majorHAnsi" w:hAnsiTheme="majorHAnsi"/>
        </w:rPr>
        <w:t xml:space="preserve">de adaptación a los cambios. </w:t>
      </w:r>
      <w:r>
        <w:rPr>
          <w:rFonts w:asciiTheme="majorHAnsi" w:hAnsiTheme="majorHAnsi"/>
        </w:rPr>
        <w:t>“Trabajar d</w:t>
      </w:r>
      <w:r w:rsidRPr="00297EAF">
        <w:rPr>
          <w:rFonts w:asciiTheme="majorHAnsi" w:hAnsiTheme="majorHAnsi"/>
        </w:rPr>
        <w:t>el terri</w:t>
      </w:r>
      <w:r>
        <w:rPr>
          <w:rFonts w:asciiTheme="majorHAnsi" w:hAnsiTheme="majorHAnsi"/>
        </w:rPr>
        <w:t>torio al mapa y no del mapa al territorio.”</w:t>
      </w:r>
    </w:p>
    <w:p w14:paraId="467CA141" w14:textId="39F72587" w:rsidR="00297EAF" w:rsidRDefault="00AD2DE1" w:rsidP="00297EAF">
      <w:pPr>
        <w:pStyle w:val="Prrafodelista"/>
        <w:numPr>
          <w:ilvl w:val="0"/>
          <w:numId w:val="8"/>
        </w:numPr>
        <w:jc w:val="both"/>
        <w:rPr>
          <w:rFonts w:asciiTheme="majorHAnsi" w:hAnsiTheme="majorHAnsi"/>
        </w:rPr>
      </w:pPr>
      <w:r w:rsidRPr="002B73A6">
        <w:rPr>
          <w:rFonts w:asciiTheme="majorHAnsi" w:hAnsiTheme="majorHAnsi"/>
          <w:b/>
          <w:color w:val="008000"/>
        </w:rPr>
        <w:t>El bien común</w:t>
      </w:r>
      <w:r>
        <w:rPr>
          <w:rFonts w:asciiTheme="majorHAnsi" w:hAnsiTheme="majorHAnsi"/>
        </w:rPr>
        <w:t xml:space="preserve">: Que pretende reactivar a la comunidad dentro del espacio público desde un papel de </w:t>
      </w:r>
      <w:proofErr w:type="spellStart"/>
      <w:r>
        <w:rPr>
          <w:rFonts w:asciiTheme="majorHAnsi" w:hAnsiTheme="majorHAnsi"/>
        </w:rPr>
        <w:t>co</w:t>
      </w:r>
      <w:proofErr w:type="spellEnd"/>
      <w:r>
        <w:rPr>
          <w:rFonts w:asciiTheme="majorHAnsi" w:hAnsiTheme="majorHAnsi"/>
        </w:rPr>
        <w:t>-creación de las políticas y empoderamiento de la ciudadanía activa. Otorga un nuevo significado al “espacio público” ampliándolo y dotándolo de diversidad y participación en lugar de regulándolo en exclusiva desde la responsabilidad de la administración.</w:t>
      </w:r>
    </w:p>
    <w:p w14:paraId="71F7FD4E" w14:textId="52918A30" w:rsidR="002B73A6" w:rsidRPr="00297EAF" w:rsidRDefault="002B73A6" w:rsidP="00297EAF">
      <w:pPr>
        <w:pStyle w:val="Prrafodelista"/>
        <w:numPr>
          <w:ilvl w:val="0"/>
          <w:numId w:val="8"/>
        </w:numPr>
        <w:jc w:val="both"/>
        <w:rPr>
          <w:rFonts w:asciiTheme="majorHAnsi" w:hAnsiTheme="majorHAnsi"/>
        </w:rPr>
      </w:pPr>
      <w:r>
        <w:rPr>
          <w:rFonts w:asciiTheme="majorHAnsi" w:hAnsiTheme="majorHAnsi"/>
          <w:b/>
          <w:color w:val="008000"/>
        </w:rPr>
        <w:t>Gobernanza en red</w:t>
      </w:r>
      <w:r w:rsidRPr="002B73A6">
        <w:rPr>
          <w:rFonts w:asciiTheme="majorHAnsi" w:hAnsiTheme="majorHAnsi"/>
        </w:rPr>
        <w:t>:</w:t>
      </w:r>
      <w:r>
        <w:rPr>
          <w:rFonts w:asciiTheme="majorHAnsi" w:hAnsiTheme="majorHAnsi"/>
        </w:rPr>
        <w:t xml:space="preserve"> Que pretende articular de manera eficiente esa participación y la gestión de los nuevos roles para que sea efect</w:t>
      </w:r>
      <w:r w:rsidR="002E7606">
        <w:rPr>
          <w:rFonts w:asciiTheme="majorHAnsi" w:hAnsiTheme="majorHAnsi"/>
        </w:rPr>
        <w:t>i</w:t>
      </w:r>
      <w:r>
        <w:rPr>
          <w:rFonts w:asciiTheme="majorHAnsi" w:hAnsiTheme="majorHAnsi"/>
        </w:rPr>
        <w:t>va</w:t>
      </w:r>
      <w:r w:rsidR="002E7606">
        <w:rPr>
          <w:rFonts w:asciiTheme="majorHAnsi" w:hAnsiTheme="majorHAnsi"/>
        </w:rPr>
        <w:t xml:space="preserve"> y complementaria, para que se realice desde un espacio horizontal y altamente participado y sobre todo para que promueva aprendizaje social dado que esta nueva forma de construir y tomar decisiones es más compleja, más rica pero exige dinámicas y prácticas de compromiso, de</w:t>
      </w:r>
      <w:r w:rsidR="002A10A9">
        <w:rPr>
          <w:rFonts w:asciiTheme="majorHAnsi" w:hAnsiTheme="majorHAnsi"/>
        </w:rPr>
        <w:t xml:space="preserve"> propuesta, de</w:t>
      </w:r>
      <w:r w:rsidR="002E7606">
        <w:rPr>
          <w:rFonts w:asciiTheme="majorHAnsi" w:hAnsiTheme="majorHAnsi"/>
        </w:rPr>
        <w:t xml:space="preserve"> consenso y de toma de decisión más democráticas y </w:t>
      </w:r>
      <w:r w:rsidR="005C0B83">
        <w:rPr>
          <w:rFonts w:asciiTheme="majorHAnsi" w:hAnsiTheme="majorHAnsi"/>
        </w:rPr>
        <w:t>generosas.</w:t>
      </w:r>
    </w:p>
    <w:p w14:paraId="31FE94A2" w14:textId="77777777" w:rsidR="00544C5D" w:rsidRDefault="00544C5D" w:rsidP="00474488">
      <w:pPr>
        <w:jc w:val="both"/>
        <w:rPr>
          <w:rFonts w:asciiTheme="majorHAnsi" w:hAnsiTheme="majorHAnsi"/>
        </w:rPr>
      </w:pPr>
    </w:p>
    <w:p w14:paraId="2DD4B873" w14:textId="59958930" w:rsidR="00474488" w:rsidRDefault="00544C5D" w:rsidP="00544C5D">
      <w:pPr>
        <w:jc w:val="both"/>
        <w:rPr>
          <w:rFonts w:asciiTheme="majorHAnsi" w:hAnsiTheme="majorHAnsi"/>
        </w:rPr>
      </w:pPr>
      <w:r>
        <w:rPr>
          <w:rFonts w:asciiTheme="majorHAnsi" w:hAnsiTheme="majorHAnsi"/>
        </w:rPr>
        <w:t xml:space="preserve">Además, el profesor </w:t>
      </w:r>
      <w:proofErr w:type="spellStart"/>
      <w:r w:rsidR="001F1608">
        <w:rPr>
          <w:rFonts w:asciiTheme="majorHAnsi" w:hAnsiTheme="majorHAnsi"/>
        </w:rPr>
        <w:t>Ricard</w:t>
      </w:r>
      <w:proofErr w:type="spellEnd"/>
      <w:r w:rsidR="001F1608">
        <w:rPr>
          <w:rFonts w:asciiTheme="majorHAnsi" w:hAnsiTheme="majorHAnsi"/>
        </w:rPr>
        <w:t xml:space="preserve"> </w:t>
      </w:r>
      <w:proofErr w:type="spellStart"/>
      <w:r>
        <w:rPr>
          <w:rFonts w:asciiTheme="majorHAnsi" w:hAnsiTheme="majorHAnsi"/>
        </w:rPr>
        <w:t>Gomà</w:t>
      </w:r>
      <w:proofErr w:type="spellEnd"/>
      <w:r>
        <w:rPr>
          <w:rFonts w:asciiTheme="majorHAnsi" w:hAnsiTheme="majorHAnsi"/>
        </w:rPr>
        <w:t xml:space="preserve"> nos planteaba que l</w:t>
      </w:r>
      <w:r w:rsidR="00474488" w:rsidRPr="00474488">
        <w:rPr>
          <w:rFonts w:asciiTheme="majorHAnsi" w:hAnsiTheme="majorHAnsi"/>
        </w:rPr>
        <w:t xml:space="preserve">as políticas de inclusión ofrecen una oportunidad para reivindicar </w:t>
      </w:r>
      <w:r w:rsidR="00463C40">
        <w:rPr>
          <w:rFonts w:asciiTheme="majorHAnsi" w:hAnsiTheme="majorHAnsi"/>
        </w:rPr>
        <w:t xml:space="preserve">la </w:t>
      </w:r>
      <w:r w:rsidR="00474488" w:rsidRPr="00474488">
        <w:rPr>
          <w:rFonts w:asciiTheme="majorHAnsi" w:hAnsiTheme="majorHAnsi"/>
        </w:rPr>
        <w:t xml:space="preserve">proximidad, </w:t>
      </w:r>
      <w:r w:rsidR="00463C40">
        <w:rPr>
          <w:rFonts w:asciiTheme="majorHAnsi" w:hAnsiTheme="majorHAnsi"/>
        </w:rPr>
        <w:t xml:space="preserve">lo </w:t>
      </w:r>
      <w:r w:rsidR="00474488" w:rsidRPr="00474488">
        <w:rPr>
          <w:rFonts w:asciiTheme="majorHAnsi" w:hAnsiTheme="majorHAnsi"/>
        </w:rPr>
        <w:t xml:space="preserve">común y </w:t>
      </w:r>
      <w:r w:rsidR="00463C40">
        <w:rPr>
          <w:rFonts w:asciiTheme="majorHAnsi" w:hAnsiTheme="majorHAnsi"/>
        </w:rPr>
        <w:t xml:space="preserve">las </w:t>
      </w:r>
      <w:r w:rsidR="00474488" w:rsidRPr="00474488">
        <w:rPr>
          <w:rFonts w:asciiTheme="majorHAnsi" w:hAnsiTheme="majorHAnsi"/>
        </w:rPr>
        <w:t>redes</w:t>
      </w:r>
      <w:r w:rsidR="00474488">
        <w:rPr>
          <w:rFonts w:asciiTheme="majorHAnsi" w:hAnsiTheme="majorHAnsi"/>
        </w:rPr>
        <w:t>.</w:t>
      </w:r>
      <w:r w:rsidR="001F1608">
        <w:rPr>
          <w:rFonts w:asciiTheme="majorHAnsi" w:hAnsiTheme="majorHAnsi"/>
        </w:rPr>
        <w:t xml:space="preserve"> Estas son las ideas principales:</w:t>
      </w:r>
    </w:p>
    <w:p w14:paraId="54B4E7C6" w14:textId="77777777" w:rsidR="00474488" w:rsidRDefault="00474488" w:rsidP="00474488">
      <w:pPr>
        <w:spacing w:line="264" w:lineRule="auto"/>
        <w:jc w:val="both"/>
        <w:rPr>
          <w:rFonts w:asciiTheme="majorHAnsi" w:hAnsiTheme="majorHAnsi"/>
        </w:rPr>
      </w:pPr>
    </w:p>
    <w:p w14:paraId="3277BC92" w14:textId="0938BF9C" w:rsidR="00474488" w:rsidRPr="001F1608" w:rsidRDefault="00463C40" w:rsidP="00474488">
      <w:pPr>
        <w:spacing w:line="264" w:lineRule="auto"/>
        <w:jc w:val="both"/>
        <w:rPr>
          <w:rFonts w:asciiTheme="majorHAnsi" w:hAnsiTheme="majorHAnsi"/>
        </w:rPr>
      </w:pPr>
      <w:r w:rsidRPr="00A12F42">
        <w:rPr>
          <w:rFonts w:asciiTheme="majorHAnsi" w:hAnsiTheme="majorHAnsi"/>
          <w:u w:val="single"/>
        </w:rPr>
        <w:t xml:space="preserve">La </w:t>
      </w:r>
      <w:r w:rsidRPr="00A12F42">
        <w:rPr>
          <w:rFonts w:asciiTheme="majorHAnsi" w:hAnsiTheme="majorHAnsi"/>
          <w:b/>
          <w:color w:val="008000"/>
          <w:u w:val="single"/>
        </w:rPr>
        <w:t>proximidad</w:t>
      </w:r>
      <w:r w:rsidRPr="00A12F42">
        <w:rPr>
          <w:rFonts w:asciiTheme="majorHAnsi" w:hAnsiTheme="majorHAnsi"/>
          <w:u w:val="single"/>
        </w:rPr>
        <w:t xml:space="preserve"> como </w:t>
      </w:r>
      <w:r w:rsidRPr="00A12F42">
        <w:rPr>
          <w:rFonts w:asciiTheme="majorHAnsi" w:hAnsiTheme="majorHAnsi"/>
          <w:b/>
          <w:color w:val="008000"/>
          <w:u w:val="single"/>
        </w:rPr>
        <w:t xml:space="preserve">filosofía </w:t>
      </w:r>
      <w:r w:rsidR="001F1608" w:rsidRPr="00A12F42">
        <w:rPr>
          <w:rFonts w:asciiTheme="majorHAnsi" w:hAnsiTheme="majorHAnsi"/>
          <w:u w:val="single"/>
        </w:rPr>
        <w:t>articuladora de la  inclusión:</w:t>
      </w:r>
      <w:r w:rsidR="001F1608">
        <w:rPr>
          <w:rFonts w:asciiTheme="majorHAnsi" w:hAnsiTheme="majorHAnsi"/>
        </w:rPr>
        <w:t xml:space="preserve"> Destaca</w:t>
      </w:r>
      <w:r w:rsidR="00A12F42">
        <w:rPr>
          <w:rFonts w:asciiTheme="majorHAnsi" w:hAnsiTheme="majorHAnsi"/>
        </w:rPr>
        <w:t xml:space="preserve"> la necesidad de diseñar una arquitectura más local y colectiva de las políticas de inclusión dónde el sistema de servicios sociales se sitúa como referente de la dimensión territorial y ofrece</w:t>
      </w:r>
      <w:r w:rsidR="001F1608">
        <w:rPr>
          <w:rFonts w:asciiTheme="majorHAnsi" w:hAnsiTheme="majorHAnsi"/>
        </w:rPr>
        <w:t xml:space="preserve"> como claves la apuesta por las prácticas potentes innovadoras y democráticas que emergen del núcleo del mundo local y pasan a generar procesos colectivos que se expanden.</w:t>
      </w:r>
    </w:p>
    <w:p w14:paraId="1E935749" w14:textId="77777777" w:rsidR="00FA00DD" w:rsidRDefault="00FA00DD" w:rsidP="00474488">
      <w:pPr>
        <w:jc w:val="both"/>
        <w:rPr>
          <w:rFonts w:asciiTheme="majorHAnsi" w:hAnsiTheme="majorHAnsi"/>
        </w:rPr>
      </w:pPr>
    </w:p>
    <w:p w14:paraId="15883B67" w14:textId="4D19BFF0" w:rsidR="00FA00DD" w:rsidRPr="001F1608" w:rsidRDefault="00FA00DD" w:rsidP="00474488">
      <w:pPr>
        <w:jc w:val="both"/>
        <w:rPr>
          <w:rFonts w:asciiTheme="majorHAnsi" w:hAnsiTheme="majorHAnsi"/>
        </w:rPr>
      </w:pPr>
      <w:r w:rsidRPr="00A12F42">
        <w:rPr>
          <w:rFonts w:asciiTheme="majorHAnsi" w:hAnsiTheme="majorHAnsi"/>
          <w:b/>
          <w:color w:val="008000"/>
          <w:u w:val="single"/>
        </w:rPr>
        <w:t>Lo común</w:t>
      </w:r>
      <w:r w:rsidRPr="00A12F42">
        <w:rPr>
          <w:rFonts w:asciiTheme="majorHAnsi" w:hAnsiTheme="majorHAnsi"/>
          <w:u w:val="single"/>
        </w:rPr>
        <w:t xml:space="preserve"> como </w:t>
      </w:r>
      <w:r w:rsidRPr="00A12F42">
        <w:rPr>
          <w:rFonts w:asciiTheme="majorHAnsi" w:hAnsiTheme="majorHAnsi"/>
          <w:b/>
          <w:color w:val="008000"/>
          <w:u w:val="single"/>
        </w:rPr>
        <w:t>espacio</w:t>
      </w:r>
      <w:r w:rsidRPr="00A12F42">
        <w:rPr>
          <w:rFonts w:asciiTheme="majorHAnsi" w:hAnsiTheme="majorHAnsi"/>
          <w:u w:val="single"/>
        </w:rPr>
        <w:t xml:space="preserve"> articulador de la inclusión</w:t>
      </w:r>
      <w:r w:rsidR="00A12F42" w:rsidRPr="00A12F42">
        <w:rPr>
          <w:rFonts w:asciiTheme="majorHAnsi" w:hAnsiTheme="majorHAnsi"/>
          <w:u w:val="single"/>
        </w:rPr>
        <w:t>:</w:t>
      </w:r>
      <w:r w:rsidR="00A12F42">
        <w:rPr>
          <w:rFonts w:asciiTheme="majorHAnsi" w:hAnsiTheme="majorHAnsi"/>
        </w:rPr>
        <w:t xml:space="preserve"> Implica la </w:t>
      </w:r>
      <w:proofErr w:type="spellStart"/>
      <w:r w:rsidR="00A12F42">
        <w:rPr>
          <w:rFonts w:asciiTheme="majorHAnsi" w:hAnsiTheme="majorHAnsi"/>
        </w:rPr>
        <w:t>co</w:t>
      </w:r>
      <w:proofErr w:type="spellEnd"/>
      <w:r w:rsidR="00A12F42">
        <w:rPr>
          <w:rFonts w:asciiTheme="majorHAnsi" w:hAnsiTheme="majorHAnsi"/>
        </w:rPr>
        <w:t>-producción de las políticas de inclusión con la participación del tejido asociativo desde el diseño hasta la implementación y evaluación así como el protagonismo de la ciudadanía social en tanto que sujetos activos. La clave es el empoderamiento de las comunidades fortaleciendo el autogobierno y auto gestionando las respuestas promoviendo la apropiación de los bienes comunes por el entramado vecinal.</w:t>
      </w:r>
    </w:p>
    <w:p w14:paraId="1B3E3575" w14:textId="77777777" w:rsidR="00FA00DD" w:rsidRPr="00E97A6E" w:rsidRDefault="00FA00DD" w:rsidP="00474488">
      <w:pPr>
        <w:jc w:val="both"/>
        <w:rPr>
          <w:rFonts w:asciiTheme="majorHAnsi" w:hAnsiTheme="majorHAnsi"/>
          <w:u w:val="single"/>
        </w:rPr>
      </w:pPr>
    </w:p>
    <w:p w14:paraId="3C957C61" w14:textId="724CB948" w:rsidR="00FA00DD" w:rsidRPr="001F1608" w:rsidRDefault="00FA00DD" w:rsidP="00474488">
      <w:pPr>
        <w:jc w:val="both"/>
        <w:rPr>
          <w:rFonts w:asciiTheme="majorHAnsi" w:hAnsiTheme="majorHAnsi"/>
        </w:rPr>
      </w:pPr>
      <w:r w:rsidRPr="00E97A6E">
        <w:rPr>
          <w:rFonts w:asciiTheme="majorHAnsi" w:hAnsiTheme="majorHAnsi"/>
          <w:u w:val="single"/>
        </w:rPr>
        <w:t xml:space="preserve">La </w:t>
      </w:r>
      <w:r w:rsidRPr="00E97A6E">
        <w:rPr>
          <w:rFonts w:asciiTheme="majorHAnsi" w:hAnsiTheme="majorHAnsi"/>
          <w:b/>
          <w:color w:val="008000"/>
          <w:u w:val="single"/>
        </w:rPr>
        <w:t>gobernanza en red</w:t>
      </w:r>
      <w:r w:rsidRPr="00E97A6E">
        <w:rPr>
          <w:rFonts w:asciiTheme="majorHAnsi" w:hAnsiTheme="majorHAnsi"/>
          <w:u w:val="single"/>
        </w:rPr>
        <w:t xml:space="preserve"> como </w:t>
      </w:r>
      <w:r w:rsidRPr="00E97A6E">
        <w:rPr>
          <w:rFonts w:asciiTheme="majorHAnsi" w:hAnsiTheme="majorHAnsi"/>
          <w:b/>
          <w:color w:val="008000"/>
          <w:u w:val="single"/>
        </w:rPr>
        <w:t>forma</w:t>
      </w:r>
      <w:r w:rsidRPr="00E97A6E">
        <w:rPr>
          <w:rFonts w:asciiTheme="majorHAnsi" w:hAnsiTheme="majorHAnsi"/>
          <w:u w:val="single"/>
        </w:rPr>
        <w:t xml:space="preserve"> articuladora de la inclusión</w:t>
      </w:r>
      <w:r w:rsidR="00A12F42" w:rsidRPr="00E97A6E">
        <w:rPr>
          <w:rFonts w:asciiTheme="majorHAnsi" w:hAnsiTheme="majorHAnsi"/>
          <w:u w:val="single"/>
        </w:rPr>
        <w:t>:</w:t>
      </w:r>
      <w:r w:rsidR="00A12F42">
        <w:rPr>
          <w:rFonts w:asciiTheme="majorHAnsi" w:hAnsiTheme="majorHAnsi"/>
        </w:rPr>
        <w:t xml:space="preserve"> </w:t>
      </w:r>
      <w:r w:rsidR="00E97A6E">
        <w:rPr>
          <w:rFonts w:asciiTheme="majorHAnsi" w:hAnsiTheme="majorHAnsi"/>
        </w:rPr>
        <w:t>Supone el</w:t>
      </w:r>
      <w:r w:rsidR="00A12F42">
        <w:rPr>
          <w:rFonts w:asciiTheme="majorHAnsi" w:hAnsiTheme="majorHAnsi"/>
        </w:rPr>
        <w:t xml:space="preserve"> reconocimiento </w:t>
      </w:r>
      <w:r w:rsidR="00E97A6E">
        <w:rPr>
          <w:rFonts w:asciiTheme="majorHAnsi" w:hAnsiTheme="majorHAnsi"/>
        </w:rPr>
        <w:t>de que, en los proceso políticos, intervienen una gran complejidad de actores con intereses diversos y que todos deben generar marcos organizativos comunes desde los cuales intercambiar recursos, negociar prioridades y tomar decisiones relacionadas con proyectos públicos compartidos. Las claves son, por un lado, la gestión de las interacciones por medio de la activación de la red, el fortalecimiento de la densidad relacional y la promoción de la intermediación y por otro lado, generar confianza en los procesos por medio de la incidencia en la configuración básica de la red, las distribuciones de poder y los valores y percepciones.</w:t>
      </w:r>
    </w:p>
    <w:p w14:paraId="3A0A9B29" w14:textId="77777777" w:rsidR="00FA00DD" w:rsidRDefault="00FA00DD" w:rsidP="00474488">
      <w:pPr>
        <w:jc w:val="both"/>
        <w:rPr>
          <w:rFonts w:asciiTheme="majorHAnsi" w:hAnsiTheme="majorHAnsi"/>
        </w:rPr>
      </w:pPr>
    </w:p>
    <w:p w14:paraId="23C56E87" w14:textId="77777777" w:rsidR="00095C8A" w:rsidRDefault="00095C8A" w:rsidP="00A66ACD">
      <w:pPr>
        <w:jc w:val="both"/>
        <w:rPr>
          <w:rFonts w:asciiTheme="majorHAnsi" w:hAnsiTheme="majorHAnsi"/>
        </w:rPr>
      </w:pPr>
    </w:p>
    <w:tbl>
      <w:tblPr>
        <w:tblW w:w="0" w:type="auto"/>
        <w:tblBorders>
          <w:top w:val="thinThickSmallGap" w:sz="24" w:space="0" w:color="FF0000"/>
          <w:left w:val="thinThickSmallGap" w:sz="24" w:space="0" w:color="FF0000"/>
          <w:bottom w:val="thickThinSmallGap" w:sz="24" w:space="0" w:color="FF0000"/>
          <w:right w:val="thickThinSmallGap" w:sz="24" w:space="0" w:color="FF0000"/>
          <w:insideH w:val="single" w:sz="6" w:space="0" w:color="FF0000"/>
          <w:insideV w:val="single" w:sz="6" w:space="0" w:color="FF0000"/>
        </w:tblBorders>
        <w:shd w:val="clear" w:color="auto" w:fill="008000"/>
        <w:tblLook w:val="04A0" w:firstRow="1" w:lastRow="0" w:firstColumn="1" w:lastColumn="0" w:noHBand="0" w:noVBand="1"/>
      </w:tblPr>
      <w:tblGrid>
        <w:gridCol w:w="8638"/>
      </w:tblGrid>
      <w:tr w:rsidR="00CF3EB3" w:rsidRPr="00CF3EB3" w14:paraId="118F37DC" w14:textId="77777777" w:rsidTr="00420E7D">
        <w:tc>
          <w:tcPr>
            <w:tcW w:w="8638" w:type="dxa"/>
            <w:shd w:val="clear" w:color="auto" w:fill="008000"/>
          </w:tcPr>
          <w:p w14:paraId="1557E285" w14:textId="53157210" w:rsidR="00CF3EB3" w:rsidRDefault="00CF3EB3" w:rsidP="00420E7D">
            <w:pPr>
              <w:jc w:val="center"/>
              <w:rPr>
                <w:rFonts w:asciiTheme="majorHAnsi" w:hAnsiTheme="majorHAnsi"/>
                <w:b/>
                <w:color w:val="FFFFFF" w:themeColor="background1"/>
              </w:rPr>
            </w:pPr>
            <w:r>
              <w:rPr>
                <w:rFonts w:asciiTheme="majorHAnsi" w:hAnsiTheme="majorHAnsi"/>
                <w:b/>
                <w:color w:val="FFFFFF" w:themeColor="background1"/>
              </w:rPr>
              <w:t>BLOQUE 2: MESAS TERRITORIALES</w:t>
            </w:r>
          </w:p>
          <w:p w14:paraId="6799C7B4" w14:textId="2E7152EB" w:rsidR="00CF3EB3" w:rsidRPr="00CF3EB3" w:rsidRDefault="00CF3EB3" w:rsidP="00420E7D">
            <w:pPr>
              <w:jc w:val="center"/>
              <w:rPr>
                <w:rFonts w:asciiTheme="majorHAnsi" w:hAnsiTheme="majorHAnsi"/>
                <w:b/>
                <w:color w:val="FFFFFF" w:themeColor="background1"/>
              </w:rPr>
            </w:pPr>
            <w:r>
              <w:rPr>
                <w:rFonts w:asciiTheme="majorHAnsi" w:hAnsiTheme="majorHAnsi"/>
                <w:b/>
                <w:color w:val="FFFFFF" w:themeColor="background1"/>
              </w:rPr>
              <w:t>Comunidad Valenciana, Cataluña, Región de Murcia, Andalucía, y Asturias</w:t>
            </w:r>
          </w:p>
        </w:tc>
      </w:tr>
    </w:tbl>
    <w:p w14:paraId="4D0A2AA5" w14:textId="77777777" w:rsidR="00095C8A" w:rsidRDefault="00095C8A" w:rsidP="00A66ACD">
      <w:pPr>
        <w:jc w:val="both"/>
        <w:rPr>
          <w:rFonts w:asciiTheme="majorHAnsi" w:hAnsiTheme="majorHAnsi"/>
          <w:b/>
        </w:rPr>
      </w:pPr>
    </w:p>
    <w:p w14:paraId="3F50B147" w14:textId="756C0BB6" w:rsidR="00CD11D4" w:rsidRPr="004301CF" w:rsidRDefault="00692735" w:rsidP="00A66ACD">
      <w:pPr>
        <w:jc w:val="both"/>
        <w:rPr>
          <w:rFonts w:asciiTheme="majorHAnsi" w:hAnsiTheme="majorHAnsi"/>
          <w:b/>
          <w:color w:val="008000"/>
          <w:u w:val="single"/>
        </w:rPr>
      </w:pPr>
      <w:r w:rsidRPr="004301CF">
        <w:rPr>
          <w:rFonts w:asciiTheme="majorHAnsi" w:hAnsiTheme="majorHAnsi"/>
          <w:b/>
          <w:color w:val="008000"/>
          <w:u w:val="single"/>
        </w:rPr>
        <w:t>Introducción</w:t>
      </w:r>
      <w:r w:rsidR="00E61B13" w:rsidRPr="004301CF">
        <w:rPr>
          <w:rFonts w:asciiTheme="majorHAnsi" w:hAnsiTheme="majorHAnsi"/>
          <w:b/>
          <w:color w:val="008000"/>
          <w:u w:val="single"/>
        </w:rPr>
        <w:t xml:space="preserve"> </w:t>
      </w:r>
    </w:p>
    <w:p w14:paraId="15ADD4D3" w14:textId="77777777" w:rsidR="00CD11D4" w:rsidRDefault="00CD11D4" w:rsidP="00A66ACD">
      <w:pPr>
        <w:jc w:val="both"/>
        <w:rPr>
          <w:rFonts w:asciiTheme="majorHAnsi" w:hAnsiTheme="majorHAnsi"/>
        </w:rPr>
      </w:pPr>
    </w:p>
    <w:p w14:paraId="7DB8C183" w14:textId="5E88B0A2" w:rsidR="001D50B4" w:rsidRDefault="001D50B4" w:rsidP="00A66ACD">
      <w:pPr>
        <w:jc w:val="both"/>
        <w:rPr>
          <w:rFonts w:asciiTheme="majorHAnsi" w:hAnsiTheme="majorHAnsi"/>
        </w:rPr>
      </w:pPr>
      <w:r>
        <w:rPr>
          <w:rFonts w:asciiTheme="majorHAnsi" w:hAnsiTheme="majorHAnsi"/>
        </w:rPr>
        <w:t>Las entidades sociales de adicciones</w:t>
      </w:r>
      <w:r w:rsidR="008F5091">
        <w:rPr>
          <w:rFonts w:asciiTheme="majorHAnsi" w:hAnsiTheme="majorHAnsi"/>
        </w:rPr>
        <w:t xml:space="preserve"> </w:t>
      </w:r>
      <w:r w:rsidR="00FD3DF1">
        <w:rPr>
          <w:rFonts w:asciiTheme="majorHAnsi" w:hAnsiTheme="majorHAnsi"/>
        </w:rPr>
        <w:t xml:space="preserve">nacimos </w:t>
      </w:r>
      <w:r w:rsidR="008F5091">
        <w:rPr>
          <w:rFonts w:asciiTheme="majorHAnsi" w:hAnsiTheme="majorHAnsi"/>
        </w:rPr>
        <w:t xml:space="preserve">en los años 80 </w:t>
      </w:r>
      <w:r>
        <w:rPr>
          <w:rFonts w:asciiTheme="majorHAnsi" w:hAnsiTheme="majorHAnsi"/>
        </w:rPr>
        <w:t xml:space="preserve">para dar una respuesta a una problemática concreta, la crisis de la heroína que afectó a muchas familias y jóvenes agravada por el VIH/SIDA y otras enfermedades asociadas, pero además este problema se trasladó a las calles y a la ciudadanía dado que se generó una situación de gran alarma social </w:t>
      </w:r>
      <w:r w:rsidR="00FD3DF1">
        <w:rPr>
          <w:rFonts w:asciiTheme="majorHAnsi" w:hAnsiTheme="majorHAnsi"/>
        </w:rPr>
        <w:t xml:space="preserve">e </w:t>
      </w:r>
      <w:r>
        <w:rPr>
          <w:rFonts w:asciiTheme="majorHAnsi" w:hAnsiTheme="majorHAnsi"/>
        </w:rPr>
        <w:t>inseguridad ciudadana.</w:t>
      </w:r>
      <w:r w:rsidR="00FD3DF1">
        <w:rPr>
          <w:rFonts w:asciiTheme="majorHAnsi" w:hAnsiTheme="majorHAnsi"/>
        </w:rPr>
        <w:t xml:space="preserve"> En ese momento en el que las Administraciones Públicas aun no tenían servicios públicos estructurados ni organizados, se apoyaron en las ONG y juntos construyeron una exitosa red de servicios y programas a partir de la voluntad de las familias, del apoyo ciudadano y de la confianza de las instituciones. Los primeros dispositivos y recursos se generaron desde la intuición y se probaron por medio del ensayo y error. Mientras las entidades empezaban a incorporar a profesionales de distintas disciplinas atendiendo a las necesidades más urgentes y a la realidad de las personas afectadas, las instituciones, definían sus primeros planes y políticas de drogas desde la continua relación de apoyo entre la sociedad civil organizada y el sector público. Así fue como sin intención ni modelo preconcebido, se construyó de manera natural y desde el sentido común una auténtica corresponsabilidad en la problemática de las adicciones y también en las respuestas.</w:t>
      </w:r>
      <w:r w:rsidR="00EA2BBE">
        <w:rPr>
          <w:rFonts w:asciiTheme="majorHAnsi" w:hAnsiTheme="majorHAnsi"/>
        </w:rPr>
        <w:t xml:space="preserve"> Un ejemplo de ello es que UNAD y el PNSD nacieron en el mismo momento y hoy siguen siendo aliados indiscutibles de las políticas de drogas.</w:t>
      </w:r>
    </w:p>
    <w:p w14:paraId="6E6F5786" w14:textId="77777777" w:rsidR="00FD3DF1" w:rsidRDefault="00FD3DF1" w:rsidP="00A66ACD">
      <w:pPr>
        <w:jc w:val="both"/>
        <w:rPr>
          <w:rFonts w:asciiTheme="majorHAnsi" w:hAnsiTheme="majorHAnsi"/>
        </w:rPr>
      </w:pPr>
    </w:p>
    <w:p w14:paraId="407DA3BE" w14:textId="3CED0CF2" w:rsidR="00FD3DF1" w:rsidRDefault="00FD3DF1" w:rsidP="00A66ACD">
      <w:pPr>
        <w:jc w:val="both"/>
        <w:rPr>
          <w:rFonts w:asciiTheme="majorHAnsi" w:hAnsiTheme="majorHAnsi"/>
        </w:rPr>
      </w:pPr>
      <w:r>
        <w:rPr>
          <w:rFonts w:asciiTheme="majorHAnsi" w:hAnsiTheme="majorHAnsi"/>
        </w:rPr>
        <w:t>Las organizaciones se fueron profesionalizando e incorporando metodologías probadas, compartiendo las buenas prácticas e innovando mientras veían el fenómeno cambiar con el paso de los años. Las administraciones públicas por su parte, apoyaron con financiación y con marco legales el trabajo que se estaba desarrollando</w:t>
      </w:r>
      <w:r w:rsidR="007D0993">
        <w:rPr>
          <w:rFonts w:asciiTheme="majorHAnsi" w:hAnsiTheme="majorHAnsi"/>
        </w:rPr>
        <w:t>. Juntos definieron las características</w:t>
      </w:r>
      <w:r w:rsidR="00F16B32">
        <w:rPr>
          <w:rFonts w:asciiTheme="majorHAnsi" w:hAnsiTheme="majorHAnsi"/>
        </w:rPr>
        <w:t xml:space="preserve"> de los servicios</w:t>
      </w:r>
      <w:r w:rsidR="007D0993">
        <w:rPr>
          <w:rFonts w:asciiTheme="majorHAnsi" w:hAnsiTheme="majorHAnsi"/>
        </w:rPr>
        <w:t xml:space="preserve"> y dieron nombre a los </w:t>
      </w:r>
      <w:r w:rsidR="00F16B32">
        <w:rPr>
          <w:rFonts w:asciiTheme="majorHAnsi" w:hAnsiTheme="majorHAnsi"/>
        </w:rPr>
        <w:t>primeros</w:t>
      </w:r>
      <w:r w:rsidR="007D0993">
        <w:rPr>
          <w:rFonts w:asciiTheme="majorHAnsi" w:hAnsiTheme="majorHAnsi"/>
        </w:rPr>
        <w:t xml:space="preserve"> Centros de Día, Comunidades Terapéuticas, Pisos de Inserción, </w:t>
      </w:r>
      <w:proofErr w:type="spellStart"/>
      <w:r w:rsidR="007D0993">
        <w:rPr>
          <w:rFonts w:asciiTheme="majorHAnsi" w:hAnsiTheme="majorHAnsi"/>
        </w:rPr>
        <w:t>etc</w:t>
      </w:r>
      <w:proofErr w:type="spellEnd"/>
      <w:r w:rsidR="007D0993">
        <w:rPr>
          <w:rFonts w:asciiTheme="majorHAnsi" w:hAnsiTheme="majorHAnsi"/>
        </w:rPr>
        <w:t xml:space="preserve">, </w:t>
      </w:r>
      <w:r>
        <w:rPr>
          <w:rFonts w:asciiTheme="majorHAnsi" w:hAnsiTheme="majorHAnsi"/>
        </w:rPr>
        <w:t>y</w:t>
      </w:r>
      <w:r w:rsidR="007D0993">
        <w:rPr>
          <w:rFonts w:asciiTheme="majorHAnsi" w:hAnsiTheme="majorHAnsi"/>
        </w:rPr>
        <w:t xml:space="preserve"> todo ello fue lo</w:t>
      </w:r>
      <w:r>
        <w:rPr>
          <w:rFonts w:asciiTheme="majorHAnsi" w:hAnsiTheme="majorHAnsi"/>
        </w:rPr>
        <w:t xml:space="preserve"> que permitió pasar a las drogas de la tercer preocupación social en el CIS a la actual posición 28.  Este descenso de la preocupación es el mejor indicador de éxito del modelo de </w:t>
      </w:r>
      <w:proofErr w:type="spellStart"/>
      <w:r>
        <w:rPr>
          <w:rFonts w:asciiTheme="majorHAnsi" w:hAnsiTheme="majorHAnsi"/>
        </w:rPr>
        <w:t>co</w:t>
      </w:r>
      <w:proofErr w:type="spellEnd"/>
      <w:r>
        <w:rPr>
          <w:rFonts w:asciiTheme="majorHAnsi" w:hAnsiTheme="majorHAnsi"/>
        </w:rPr>
        <w:t>-responsabilidad. Pero también es cierto que el problema sigue existiendo, aunque ya no está en las calles, ahora se sufre en el</w:t>
      </w:r>
      <w:r w:rsidR="00F16B32">
        <w:rPr>
          <w:rFonts w:asciiTheme="majorHAnsi" w:hAnsiTheme="majorHAnsi"/>
        </w:rPr>
        <w:t xml:space="preserve"> seno familiar en silencio y las adicciones </w:t>
      </w:r>
      <w:r>
        <w:rPr>
          <w:rFonts w:asciiTheme="majorHAnsi" w:hAnsiTheme="majorHAnsi"/>
        </w:rPr>
        <w:t>se ha</w:t>
      </w:r>
      <w:r w:rsidR="00F16B32">
        <w:rPr>
          <w:rFonts w:asciiTheme="majorHAnsi" w:hAnsiTheme="majorHAnsi"/>
        </w:rPr>
        <w:t>n</w:t>
      </w:r>
      <w:r>
        <w:rPr>
          <w:rFonts w:asciiTheme="majorHAnsi" w:hAnsiTheme="majorHAnsi"/>
        </w:rPr>
        <w:t xml:space="preserve"> difuminado con los múltiples problemas asociados al consumo (problemas de salud mental, problemas de integración social y laboral, violencia de género, fracaso escolar, </w:t>
      </w:r>
      <w:proofErr w:type="spellStart"/>
      <w:r>
        <w:rPr>
          <w:rFonts w:asciiTheme="majorHAnsi" w:hAnsiTheme="majorHAnsi"/>
        </w:rPr>
        <w:t>etc</w:t>
      </w:r>
      <w:proofErr w:type="spellEnd"/>
      <w:r>
        <w:rPr>
          <w:rFonts w:asciiTheme="majorHAnsi" w:hAnsiTheme="majorHAnsi"/>
        </w:rPr>
        <w:t>).</w:t>
      </w:r>
    </w:p>
    <w:p w14:paraId="6D900572" w14:textId="77777777" w:rsidR="00FD3DF1" w:rsidRDefault="00FD3DF1" w:rsidP="00A66ACD">
      <w:pPr>
        <w:jc w:val="both"/>
        <w:rPr>
          <w:rFonts w:asciiTheme="majorHAnsi" w:hAnsiTheme="majorHAnsi"/>
        </w:rPr>
      </w:pPr>
    </w:p>
    <w:p w14:paraId="492DDB01" w14:textId="7E5435AE" w:rsidR="00FD3DF1" w:rsidRDefault="00FD3DF1" w:rsidP="00A66ACD">
      <w:pPr>
        <w:jc w:val="both"/>
        <w:rPr>
          <w:rFonts w:asciiTheme="majorHAnsi" w:hAnsiTheme="majorHAnsi"/>
        </w:rPr>
      </w:pPr>
      <w:r>
        <w:rPr>
          <w:rFonts w:asciiTheme="majorHAnsi" w:hAnsiTheme="majorHAnsi"/>
        </w:rPr>
        <w:t>Más de 30 años después de aquel inicio, nos ha pasado una crisis por encima, una crisis económica, social y política, dónde las organizaciones y las administraciones han derivado a modelos muy diferentes a los de este origen mencionado:</w:t>
      </w:r>
    </w:p>
    <w:p w14:paraId="613FD19B" w14:textId="77777777" w:rsidR="00FD3DF1" w:rsidRDefault="00FD3DF1" w:rsidP="00A66ACD">
      <w:pPr>
        <w:jc w:val="both"/>
        <w:rPr>
          <w:rFonts w:asciiTheme="majorHAnsi" w:hAnsiTheme="majorHAnsi"/>
        </w:rPr>
      </w:pPr>
    </w:p>
    <w:p w14:paraId="75548D83" w14:textId="2DFBB9B9" w:rsidR="00FD3DF1" w:rsidRPr="00FD3DF1" w:rsidRDefault="00FD3DF1" w:rsidP="00FD3DF1">
      <w:pPr>
        <w:pStyle w:val="Prrafodelista"/>
        <w:numPr>
          <w:ilvl w:val="0"/>
          <w:numId w:val="2"/>
        </w:numPr>
        <w:jc w:val="both"/>
        <w:rPr>
          <w:rFonts w:asciiTheme="majorHAnsi" w:hAnsiTheme="majorHAnsi"/>
        </w:rPr>
      </w:pPr>
      <w:r w:rsidRPr="00FD3DF1">
        <w:rPr>
          <w:rFonts w:asciiTheme="majorHAnsi" w:hAnsiTheme="majorHAnsi"/>
        </w:rPr>
        <w:t xml:space="preserve">Algunas entidades no lucrativas se han volcado en la mera prestación de servicios y han ejercido en menor nivel su labor reivindicativa, su papel de movilizador social y de participación democrática </w:t>
      </w:r>
      <w:r>
        <w:rPr>
          <w:rFonts w:asciiTheme="majorHAnsi" w:hAnsiTheme="majorHAnsi"/>
        </w:rPr>
        <w:t>así como su trabajo comunitario con las bases y el voluntariado.</w:t>
      </w:r>
    </w:p>
    <w:p w14:paraId="39DB7CFC" w14:textId="24D42CFF" w:rsidR="00FD3DF1" w:rsidRDefault="00FD3DF1" w:rsidP="00FD3DF1">
      <w:pPr>
        <w:pStyle w:val="Prrafodelista"/>
        <w:numPr>
          <w:ilvl w:val="0"/>
          <w:numId w:val="2"/>
        </w:numPr>
        <w:jc w:val="both"/>
        <w:rPr>
          <w:rFonts w:asciiTheme="majorHAnsi" w:hAnsiTheme="majorHAnsi"/>
        </w:rPr>
      </w:pPr>
      <w:r>
        <w:rPr>
          <w:rFonts w:asciiTheme="majorHAnsi" w:hAnsiTheme="majorHAnsi"/>
        </w:rPr>
        <w:lastRenderedPageBreak/>
        <w:t xml:space="preserve">Algunas administraciones dejaron de actualizar sus planes y sus marcos normativos que comprometían y regulaban las prioridades en las políticas de drogas lo cual ha </w:t>
      </w:r>
      <w:r w:rsidR="00964794">
        <w:rPr>
          <w:rFonts w:asciiTheme="majorHAnsi" w:hAnsiTheme="majorHAnsi"/>
        </w:rPr>
        <w:t>provocado una apuesta sin rumbo.</w:t>
      </w:r>
    </w:p>
    <w:p w14:paraId="77815E52" w14:textId="2F70386B" w:rsidR="00FD3DF1" w:rsidRDefault="00F16B32" w:rsidP="00FD3DF1">
      <w:pPr>
        <w:pStyle w:val="Prrafodelista"/>
        <w:numPr>
          <w:ilvl w:val="0"/>
          <w:numId w:val="2"/>
        </w:numPr>
        <w:jc w:val="both"/>
        <w:rPr>
          <w:rFonts w:asciiTheme="majorHAnsi" w:hAnsiTheme="majorHAnsi"/>
        </w:rPr>
      </w:pPr>
      <w:r>
        <w:rPr>
          <w:rFonts w:asciiTheme="majorHAnsi" w:hAnsiTheme="majorHAnsi"/>
        </w:rPr>
        <w:t>Los</w:t>
      </w:r>
      <w:r w:rsidR="00FD3DF1">
        <w:rPr>
          <w:rFonts w:asciiTheme="majorHAnsi" w:hAnsiTheme="majorHAnsi"/>
        </w:rPr>
        <w:t xml:space="preserve"> modelos de financiación que se han derivado de las decisiones tomadas en la crisis son muy diversos pero</w:t>
      </w:r>
      <w:r>
        <w:rPr>
          <w:rFonts w:asciiTheme="majorHAnsi" w:hAnsiTheme="majorHAnsi"/>
        </w:rPr>
        <w:t xml:space="preserve"> la mayoría,</w:t>
      </w:r>
      <w:r w:rsidR="00FD3DF1">
        <w:rPr>
          <w:rFonts w:asciiTheme="majorHAnsi" w:hAnsiTheme="majorHAnsi"/>
        </w:rPr>
        <w:t xml:space="preserve"> lejos de buscar el impacto en las personas usuarias, se han centrado en buscar resultados a corto plazo dónde trasladar la máxima responsabilidad a los proveedores.</w:t>
      </w:r>
    </w:p>
    <w:p w14:paraId="01360D3A" w14:textId="77FE0422" w:rsidR="00FD3DF1" w:rsidRDefault="00FD3DF1" w:rsidP="00FD3DF1">
      <w:pPr>
        <w:pStyle w:val="Prrafodelista"/>
        <w:numPr>
          <w:ilvl w:val="0"/>
          <w:numId w:val="2"/>
        </w:numPr>
        <w:jc w:val="both"/>
        <w:rPr>
          <w:rFonts w:asciiTheme="majorHAnsi" w:hAnsiTheme="majorHAnsi"/>
        </w:rPr>
      </w:pPr>
      <w:r>
        <w:rPr>
          <w:rFonts w:asciiTheme="majorHAnsi" w:hAnsiTheme="majorHAnsi"/>
        </w:rPr>
        <w:t>Algunas organizaciones sociales, que deberían haber puesto en valor lo que las diferencia</w:t>
      </w:r>
      <w:r w:rsidR="00F16B32">
        <w:rPr>
          <w:rFonts w:asciiTheme="majorHAnsi" w:hAnsiTheme="majorHAnsi"/>
        </w:rPr>
        <w:t>ba</w:t>
      </w:r>
      <w:r>
        <w:rPr>
          <w:rFonts w:asciiTheme="majorHAnsi" w:hAnsiTheme="majorHAnsi"/>
        </w:rPr>
        <w:t xml:space="preserve"> del sector mercantil, en ocasiones optaron por parecerse</w:t>
      </w:r>
      <w:r w:rsidR="00F16B32">
        <w:rPr>
          <w:rFonts w:asciiTheme="majorHAnsi" w:hAnsiTheme="majorHAnsi"/>
        </w:rPr>
        <w:t xml:space="preserve"> </w:t>
      </w:r>
      <w:r>
        <w:rPr>
          <w:rFonts w:asciiTheme="majorHAnsi" w:hAnsiTheme="majorHAnsi"/>
        </w:rPr>
        <w:t>cada vez más a este con objeto de competir en igualdad de condiciones.</w:t>
      </w:r>
    </w:p>
    <w:p w14:paraId="2D10CBA5" w14:textId="7ACEF59F" w:rsidR="00FD3DF1" w:rsidRDefault="00FD3DF1" w:rsidP="00FD3DF1">
      <w:pPr>
        <w:pStyle w:val="Prrafodelista"/>
        <w:numPr>
          <w:ilvl w:val="0"/>
          <w:numId w:val="2"/>
        </w:numPr>
        <w:jc w:val="both"/>
        <w:rPr>
          <w:rFonts w:asciiTheme="majorHAnsi" w:hAnsiTheme="majorHAnsi"/>
        </w:rPr>
      </w:pPr>
      <w:r>
        <w:rPr>
          <w:rFonts w:asciiTheme="majorHAnsi" w:hAnsiTheme="majorHAnsi"/>
        </w:rPr>
        <w:t>Las relaciones entre AA.PP y tercer sector se enfriaron y pasaron de ser dos agentes trabajando por un objetivo común a ser dos partes con intereses a veces contrapuestos, remando</w:t>
      </w:r>
      <w:r w:rsidR="00964794">
        <w:rPr>
          <w:rFonts w:asciiTheme="majorHAnsi" w:hAnsiTheme="majorHAnsi"/>
        </w:rPr>
        <w:t xml:space="preserve"> a veces</w:t>
      </w:r>
      <w:r>
        <w:rPr>
          <w:rFonts w:asciiTheme="majorHAnsi" w:hAnsiTheme="majorHAnsi"/>
        </w:rPr>
        <w:t xml:space="preserve"> en distinta dirección.</w:t>
      </w:r>
    </w:p>
    <w:p w14:paraId="4CD1B962" w14:textId="2C820479" w:rsidR="00FD3DF1" w:rsidRDefault="00FD3DF1" w:rsidP="00FD3DF1">
      <w:pPr>
        <w:pStyle w:val="Prrafodelista"/>
        <w:numPr>
          <w:ilvl w:val="0"/>
          <w:numId w:val="2"/>
        </w:numPr>
        <w:jc w:val="both"/>
        <w:rPr>
          <w:rFonts w:asciiTheme="majorHAnsi" w:hAnsiTheme="majorHAnsi"/>
        </w:rPr>
      </w:pPr>
      <w:r>
        <w:rPr>
          <w:rFonts w:asciiTheme="majorHAnsi" w:hAnsiTheme="majorHAnsi"/>
        </w:rPr>
        <w:t xml:space="preserve">Las relaciones entre las propias organizaciones de un mismo territorio se </w:t>
      </w:r>
      <w:r w:rsidR="00531B40">
        <w:rPr>
          <w:rFonts w:asciiTheme="majorHAnsi" w:hAnsiTheme="majorHAnsi"/>
        </w:rPr>
        <w:t>vieron afectadas por estas nuevas dinámicas de competición y generaron en ocasiones un desorden en el mapa de respuestas, y una complejidad en sus estructuras para poder absorber la lógica de las subvenciones y concursos.</w:t>
      </w:r>
    </w:p>
    <w:p w14:paraId="48CC48ED" w14:textId="77777777" w:rsidR="00531B40" w:rsidRDefault="00531B40" w:rsidP="002A24C2">
      <w:pPr>
        <w:jc w:val="both"/>
        <w:rPr>
          <w:rFonts w:asciiTheme="majorHAnsi" w:hAnsiTheme="majorHAnsi"/>
        </w:rPr>
      </w:pPr>
    </w:p>
    <w:p w14:paraId="620784C2" w14:textId="6DBD4215" w:rsidR="002A24C2" w:rsidRDefault="002A24C2" w:rsidP="002A24C2">
      <w:pPr>
        <w:jc w:val="both"/>
        <w:rPr>
          <w:rFonts w:asciiTheme="majorHAnsi" w:hAnsiTheme="majorHAnsi"/>
        </w:rPr>
      </w:pPr>
      <w:r>
        <w:rPr>
          <w:rFonts w:asciiTheme="majorHAnsi" w:hAnsiTheme="majorHAnsi"/>
        </w:rPr>
        <w:t xml:space="preserve">Pero la experiencia y el recorrido de las instituciones y del tercer sector, han generado mucho </w:t>
      </w:r>
      <w:r w:rsidRPr="001F2720">
        <w:rPr>
          <w:rFonts w:asciiTheme="majorHAnsi" w:hAnsiTheme="majorHAnsi"/>
          <w:b/>
          <w:color w:val="008000"/>
        </w:rPr>
        <w:t>conocimiento, Buenas Prácticas y aprendizajes</w:t>
      </w:r>
      <w:r>
        <w:rPr>
          <w:rFonts w:asciiTheme="majorHAnsi" w:hAnsiTheme="majorHAnsi"/>
        </w:rPr>
        <w:t xml:space="preserve"> que merecen ser puestos en valor y destacados. Por eso a continuación, ofrecemos de manera resumida las </w:t>
      </w:r>
      <w:r w:rsidRPr="001F2720">
        <w:rPr>
          <w:rFonts w:asciiTheme="majorHAnsi" w:hAnsiTheme="majorHAnsi"/>
          <w:b/>
          <w:color w:val="008000"/>
        </w:rPr>
        <w:t>claves de éxito relatadas</w:t>
      </w:r>
      <w:r w:rsidR="00964794">
        <w:rPr>
          <w:rFonts w:asciiTheme="majorHAnsi" w:hAnsiTheme="majorHAnsi"/>
          <w:b/>
          <w:color w:val="008000"/>
        </w:rPr>
        <w:t xml:space="preserve"> y los aprendizajes </w:t>
      </w:r>
      <w:r w:rsidRPr="001F2720">
        <w:rPr>
          <w:rFonts w:asciiTheme="majorHAnsi" w:hAnsiTheme="majorHAnsi"/>
          <w:b/>
          <w:color w:val="008000"/>
        </w:rPr>
        <w:t xml:space="preserve">desde las </w:t>
      </w:r>
      <w:r w:rsidR="001F2720" w:rsidRPr="001F2720">
        <w:rPr>
          <w:rFonts w:asciiTheme="majorHAnsi" w:hAnsiTheme="majorHAnsi"/>
          <w:b/>
          <w:color w:val="008000"/>
        </w:rPr>
        <w:t>experiencias</w:t>
      </w:r>
      <w:r w:rsidRPr="001F2720">
        <w:rPr>
          <w:rFonts w:asciiTheme="majorHAnsi" w:hAnsiTheme="majorHAnsi"/>
          <w:b/>
          <w:color w:val="008000"/>
        </w:rPr>
        <w:t xml:space="preserve"> de cada territorio</w:t>
      </w:r>
      <w:r>
        <w:rPr>
          <w:rFonts w:asciiTheme="majorHAnsi" w:hAnsiTheme="majorHAnsi"/>
        </w:rPr>
        <w:t xml:space="preserve"> esperando que sirvan para tomar consciencia de la inmensa labor realizada y también de los errores</w:t>
      </w:r>
      <w:r w:rsidR="001F2720">
        <w:rPr>
          <w:rFonts w:asciiTheme="majorHAnsi" w:hAnsiTheme="majorHAnsi"/>
        </w:rPr>
        <w:t xml:space="preserve"> y sus consecuencias.</w:t>
      </w:r>
    </w:p>
    <w:p w14:paraId="75102D53" w14:textId="77777777" w:rsidR="00027A85" w:rsidRDefault="00027A85" w:rsidP="001F2720">
      <w:pPr>
        <w:jc w:val="both"/>
        <w:rPr>
          <w:rFonts w:asciiTheme="majorHAnsi" w:hAnsiTheme="majorHAnsi"/>
        </w:rPr>
      </w:pPr>
    </w:p>
    <w:tbl>
      <w:tblPr>
        <w:tblStyle w:val="Tablaconcuadrcula"/>
        <w:tblW w:w="0" w:type="auto"/>
        <w:tblLook w:val="04A0" w:firstRow="1" w:lastRow="0" w:firstColumn="1" w:lastColumn="0" w:noHBand="0" w:noVBand="1"/>
      </w:tblPr>
      <w:tblGrid>
        <w:gridCol w:w="8638"/>
      </w:tblGrid>
      <w:tr w:rsidR="00027A85" w14:paraId="58B00DD9" w14:textId="77777777" w:rsidTr="00027A85">
        <w:tc>
          <w:tcPr>
            <w:tcW w:w="8638" w:type="dxa"/>
            <w:tcBorders>
              <w:top w:val="double" w:sz="4" w:space="0" w:color="auto"/>
              <w:left w:val="double" w:sz="4" w:space="0" w:color="auto"/>
              <w:bottom w:val="double" w:sz="4" w:space="0" w:color="auto"/>
              <w:right w:val="double" w:sz="4" w:space="0" w:color="auto"/>
            </w:tcBorders>
          </w:tcPr>
          <w:p w14:paraId="680D1373" w14:textId="104A077B" w:rsidR="00027A85" w:rsidRPr="00027A85" w:rsidRDefault="00027A85" w:rsidP="00027A85">
            <w:pPr>
              <w:jc w:val="center"/>
              <w:rPr>
                <w:rFonts w:asciiTheme="majorHAnsi" w:hAnsiTheme="majorHAnsi"/>
                <w:b/>
              </w:rPr>
            </w:pPr>
            <w:r w:rsidRPr="00027A85">
              <w:rPr>
                <w:rFonts w:asciiTheme="majorHAnsi" w:hAnsiTheme="majorHAnsi"/>
                <w:b/>
              </w:rPr>
              <w:t>MESA DE COMUNIDAD VALENCIANA</w:t>
            </w:r>
          </w:p>
        </w:tc>
      </w:tr>
    </w:tbl>
    <w:p w14:paraId="1A12DA94" w14:textId="77777777" w:rsidR="00095C8A" w:rsidRDefault="00095C8A" w:rsidP="00095C8A">
      <w:pPr>
        <w:jc w:val="both"/>
        <w:rPr>
          <w:rFonts w:asciiTheme="majorHAnsi" w:hAnsiTheme="majorHAnsi"/>
        </w:rPr>
      </w:pPr>
    </w:p>
    <w:p w14:paraId="40DFFD73" w14:textId="4D8E56DC" w:rsidR="00964794" w:rsidRDefault="00964794" w:rsidP="00095C8A">
      <w:pPr>
        <w:jc w:val="both"/>
        <w:rPr>
          <w:rFonts w:asciiTheme="majorHAnsi" w:hAnsiTheme="majorHAnsi"/>
        </w:rPr>
      </w:pPr>
      <w:r>
        <w:rPr>
          <w:rFonts w:asciiTheme="majorHAnsi" w:hAnsiTheme="majorHAnsi"/>
        </w:rPr>
        <w:t>La red de adicciones de la comunidad valenciana ha sufrido un desmantelamiento a partir de un cambio en el modelo de financiación que ha repercutido en los resultados en la atención a las personas. Es importante tomar nota de las claves que permiten a una red ser efectiva y las consecuencias sufridas en este caso, han servido para tomar consciencia de ello:</w:t>
      </w:r>
    </w:p>
    <w:p w14:paraId="6C0B0283" w14:textId="77777777" w:rsidR="00964794" w:rsidRDefault="00964794" w:rsidP="00095C8A">
      <w:pPr>
        <w:jc w:val="both"/>
        <w:rPr>
          <w:rFonts w:asciiTheme="majorHAnsi" w:hAnsiTheme="majorHAnsi"/>
        </w:rPr>
      </w:pPr>
    </w:p>
    <w:p w14:paraId="3086331B" w14:textId="0926AEA4" w:rsidR="001F2720" w:rsidRPr="0057737A" w:rsidRDefault="00964794" w:rsidP="0057737A">
      <w:pPr>
        <w:pStyle w:val="Prrafodelista"/>
        <w:numPr>
          <w:ilvl w:val="0"/>
          <w:numId w:val="2"/>
        </w:numPr>
        <w:jc w:val="both"/>
        <w:rPr>
          <w:rFonts w:asciiTheme="majorHAnsi" w:hAnsiTheme="majorHAnsi"/>
        </w:rPr>
      </w:pPr>
      <w:r>
        <w:rPr>
          <w:rFonts w:asciiTheme="majorHAnsi" w:hAnsiTheme="majorHAnsi"/>
        </w:rPr>
        <w:t>Es imprescindible encontrar</w:t>
      </w:r>
      <w:r w:rsidR="0057737A" w:rsidRPr="0057737A">
        <w:rPr>
          <w:rFonts w:asciiTheme="majorHAnsi" w:hAnsiTheme="majorHAnsi"/>
        </w:rPr>
        <w:t xml:space="preserve"> un </w:t>
      </w:r>
      <w:r w:rsidR="0057737A" w:rsidRPr="001B5082">
        <w:rPr>
          <w:rFonts w:asciiTheme="majorHAnsi" w:hAnsiTheme="majorHAnsi"/>
          <w:color w:val="008000"/>
        </w:rPr>
        <w:t>modelo ágil de atención que garantice el acceso rápido a todas las personas que lo necesitan desde el lugar y momento en que se encuentren</w:t>
      </w:r>
      <w:r w:rsidR="0057737A" w:rsidRPr="0057737A">
        <w:rPr>
          <w:rFonts w:asciiTheme="majorHAnsi" w:hAnsiTheme="majorHAnsi"/>
        </w:rPr>
        <w:t>, es decir optar por un mod</w:t>
      </w:r>
      <w:r>
        <w:rPr>
          <w:rFonts w:asciiTheme="majorHAnsi" w:hAnsiTheme="majorHAnsi"/>
        </w:rPr>
        <w:t>elo esférico en lugar de lineal y de entrada única que facilite la incorporación de las personas y pueda absorber sin grandes listas de espera ni criterios de exclusión toda la diversidad del fenómeno actual de las adicciones.</w:t>
      </w:r>
    </w:p>
    <w:p w14:paraId="7B60E55E" w14:textId="31A1195F" w:rsidR="0057737A" w:rsidRDefault="0057737A" w:rsidP="0057737A">
      <w:pPr>
        <w:pStyle w:val="Prrafodelista"/>
        <w:numPr>
          <w:ilvl w:val="0"/>
          <w:numId w:val="2"/>
        </w:numPr>
        <w:jc w:val="both"/>
        <w:rPr>
          <w:rFonts w:asciiTheme="majorHAnsi" w:hAnsiTheme="majorHAnsi"/>
        </w:rPr>
      </w:pPr>
      <w:r>
        <w:rPr>
          <w:rFonts w:asciiTheme="majorHAnsi" w:hAnsiTheme="majorHAnsi"/>
        </w:rPr>
        <w:t xml:space="preserve">Lo más importante en la </w:t>
      </w:r>
      <w:r w:rsidR="00964794">
        <w:rPr>
          <w:rFonts w:asciiTheme="majorHAnsi" w:hAnsiTheme="majorHAnsi"/>
        </w:rPr>
        <w:t>valoración</w:t>
      </w:r>
      <w:r>
        <w:rPr>
          <w:rFonts w:asciiTheme="majorHAnsi" w:hAnsiTheme="majorHAnsi"/>
        </w:rPr>
        <w:t xml:space="preserve"> de los recortes económicos no es solo la cantidad, sino en </w:t>
      </w:r>
      <w:r w:rsidRPr="00964794">
        <w:rPr>
          <w:rFonts w:asciiTheme="majorHAnsi" w:hAnsiTheme="majorHAnsi"/>
          <w:color w:val="008000"/>
        </w:rPr>
        <w:t xml:space="preserve">el modelo de acceso a la financiación, los criterios de reparto y las prioridades </w:t>
      </w:r>
      <w:r>
        <w:rPr>
          <w:rFonts w:asciiTheme="majorHAnsi" w:hAnsiTheme="majorHAnsi"/>
        </w:rPr>
        <w:t>que hay detrás de esas decisiones.</w:t>
      </w:r>
      <w:r w:rsidR="00964794">
        <w:rPr>
          <w:rFonts w:asciiTheme="majorHAnsi" w:hAnsiTheme="majorHAnsi"/>
        </w:rPr>
        <w:t xml:space="preserve"> Eso afecta más a la red en su conjunto y como sistema que la merma de recursos aplicada a cada entidad.</w:t>
      </w:r>
    </w:p>
    <w:p w14:paraId="70F32EBB" w14:textId="6EA93FCC" w:rsidR="0057737A" w:rsidRDefault="0057737A" w:rsidP="0057737A">
      <w:pPr>
        <w:pStyle w:val="Prrafodelista"/>
        <w:numPr>
          <w:ilvl w:val="0"/>
          <w:numId w:val="2"/>
        </w:numPr>
        <w:jc w:val="both"/>
        <w:rPr>
          <w:rFonts w:asciiTheme="majorHAnsi" w:hAnsiTheme="majorHAnsi"/>
        </w:rPr>
      </w:pPr>
      <w:r>
        <w:rPr>
          <w:rFonts w:asciiTheme="majorHAnsi" w:hAnsiTheme="majorHAnsi"/>
        </w:rPr>
        <w:t xml:space="preserve">Es necesario que recordemos y apliquemos los </w:t>
      </w:r>
      <w:r w:rsidRPr="0095127B">
        <w:rPr>
          <w:rFonts w:asciiTheme="majorHAnsi" w:hAnsiTheme="majorHAnsi"/>
          <w:color w:val="008000"/>
        </w:rPr>
        <w:t>criterios de éxito probados a nivel nacional e internacional</w:t>
      </w:r>
      <w:r>
        <w:rPr>
          <w:rFonts w:asciiTheme="majorHAnsi" w:hAnsiTheme="majorHAnsi"/>
        </w:rPr>
        <w:t xml:space="preserve"> para que el modelo de intervención de adicciones cumpla con ellas, y los recursos se adapten y den respuesta a ni</w:t>
      </w:r>
      <w:r w:rsidR="00964794">
        <w:rPr>
          <w:rFonts w:asciiTheme="majorHAnsi" w:hAnsiTheme="majorHAnsi"/>
        </w:rPr>
        <w:t xml:space="preserve">vel operativo a esas exigencias. </w:t>
      </w:r>
      <w:r w:rsidR="00964794" w:rsidRPr="00C81F46">
        <w:rPr>
          <w:rFonts w:asciiTheme="majorHAnsi" w:hAnsiTheme="majorHAnsi"/>
          <w:color w:val="008000"/>
        </w:rPr>
        <w:t>La problemática de las adicciones es muy compleja y por ello la red de recursos debe serlo en la misma medida</w:t>
      </w:r>
      <w:r w:rsidR="00964794">
        <w:rPr>
          <w:rFonts w:asciiTheme="majorHAnsi" w:hAnsiTheme="majorHAnsi"/>
        </w:rPr>
        <w:t xml:space="preserve"> (compleja que no complicada) para que pueda absorber todos los perfiles y necesidades desde los factores de éxito probados y avalados </w:t>
      </w:r>
      <w:r w:rsidR="00C81F46">
        <w:rPr>
          <w:rFonts w:asciiTheme="majorHAnsi" w:hAnsiTheme="majorHAnsi"/>
        </w:rPr>
        <w:t>por instituciones de prestigio como los principios del NIDA. En el caso de la comunidad valenciana, la reducción al 50% de los centros de día ha supuesto la desaparición de un valioso recurso que responde a la perfección a muchos de estos principios y que era capaz de acoger y trabajar mucha de esa complejidad con buenos resultados.</w:t>
      </w:r>
    </w:p>
    <w:p w14:paraId="622E75B3" w14:textId="36E6754D" w:rsidR="0057737A" w:rsidRDefault="0057737A" w:rsidP="0057737A">
      <w:pPr>
        <w:pStyle w:val="Prrafodelista"/>
        <w:numPr>
          <w:ilvl w:val="0"/>
          <w:numId w:val="2"/>
        </w:numPr>
        <w:jc w:val="both"/>
        <w:rPr>
          <w:rFonts w:asciiTheme="majorHAnsi" w:hAnsiTheme="majorHAnsi"/>
        </w:rPr>
      </w:pPr>
      <w:r>
        <w:rPr>
          <w:rFonts w:asciiTheme="majorHAnsi" w:hAnsiTheme="majorHAnsi"/>
        </w:rPr>
        <w:t xml:space="preserve">Hay que </w:t>
      </w:r>
      <w:r w:rsidRPr="0095127B">
        <w:rPr>
          <w:rFonts w:asciiTheme="majorHAnsi" w:hAnsiTheme="majorHAnsi"/>
          <w:color w:val="008000"/>
        </w:rPr>
        <w:t>adaptar los recursos y sus tiempos de estancia en base a las necesidades reales de las personas y no a la inversa</w:t>
      </w:r>
      <w:r>
        <w:rPr>
          <w:rFonts w:asciiTheme="majorHAnsi" w:hAnsiTheme="majorHAnsi"/>
        </w:rPr>
        <w:t>. Si dejamos a las personas estar menos tiempo del que necesitan, solo estamos derivando el problema a otro lugar no resolviéndolo, aunque en la memoria del servicio salgan los números, el sistema no está siendo eficiente ni eficaz.</w:t>
      </w:r>
    </w:p>
    <w:p w14:paraId="6E016F2A" w14:textId="3FF5C021" w:rsidR="00C81F46" w:rsidRDefault="00C81F46" w:rsidP="0057737A">
      <w:pPr>
        <w:pStyle w:val="Prrafodelista"/>
        <w:numPr>
          <w:ilvl w:val="0"/>
          <w:numId w:val="2"/>
        </w:numPr>
        <w:jc w:val="both"/>
        <w:rPr>
          <w:rFonts w:asciiTheme="majorHAnsi" w:hAnsiTheme="majorHAnsi"/>
        </w:rPr>
      </w:pPr>
      <w:r>
        <w:rPr>
          <w:rFonts w:asciiTheme="majorHAnsi" w:hAnsiTheme="majorHAnsi"/>
        </w:rPr>
        <w:t xml:space="preserve">Varios estudios han determinado que </w:t>
      </w:r>
      <w:r w:rsidRPr="00C81F46">
        <w:rPr>
          <w:rFonts w:asciiTheme="majorHAnsi" w:hAnsiTheme="majorHAnsi"/>
          <w:color w:val="008000"/>
        </w:rPr>
        <w:t>el retorno social respecto de la inversión realidad en adicciones supone una proporción de 1/10</w:t>
      </w:r>
      <w:r>
        <w:rPr>
          <w:rFonts w:asciiTheme="majorHAnsi" w:hAnsiTheme="majorHAnsi"/>
        </w:rPr>
        <w:t>, es decir que por cada euro que se invierte en la red específica se ahorra a la sanidad 10 euros.</w:t>
      </w:r>
    </w:p>
    <w:p w14:paraId="51D89B90" w14:textId="3B55C567" w:rsidR="00C81F46" w:rsidRDefault="00C81F46" w:rsidP="0057737A">
      <w:pPr>
        <w:pStyle w:val="Prrafodelista"/>
        <w:numPr>
          <w:ilvl w:val="0"/>
          <w:numId w:val="2"/>
        </w:numPr>
        <w:jc w:val="both"/>
        <w:rPr>
          <w:rFonts w:asciiTheme="majorHAnsi" w:hAnsiTheme="majorHAnsi"/>
        </w:rPr>
      </w:pPr>
      <w:r>
        <w:rPr>
          <w:rFonts w:asciiTheme="majorHAnsi" w:hAnsiTheme="majorHAnsi"/>
        </w:rPr>
        <w:t xml:space="preserve">Es fundamental hacer una </w:t>
      </w:r>
      <w:r w:rsidRPr="00C81F46">
        <w:rPr>
          <w:rFonts w:asciiTheme="majorHAnsi" w:hAnsiTheme="majorHAnsi"/>
          <w:color w:val="008000"/>
        </w:rPr>
        <w:t>continua revisión de la tipología de recursos y adaptar los servicios a la evolución del fenómeno</w:t>
      </w:r>
      <w:r>
        <w:rPr>
          <w:rFonts w:asciiTheme="majorHAnsi" w:hAnsiTheme="majorHAnsi"/>
        </w:rPr>
        <w:t xml:space="preserve"> porque la problemática va cambiando y los aprendizajes valiosos deben incorporarse en la red.</w:t>
      </w:r>
    </w:p>
    <w:p w14:paraId="276366E1" w14:textId="4953D2D9" w:rsidR="001F2720" w:rsidRDefault="0095127B" w:rsidP="00095C8A">
      <w:pPr>
        <w:pStyle w:val="Prrafodelista"/>
        <w:numPr>
          <w:ilvl w:val="0"/>
          <w:numId w:val="2"/>
        </w:numPr>
        <w:jc w:val="both"/>
        <w:rPr>
          <w:rFonts w:asciiTheme="majorHAnsi" w:hAnsiTheme="majorHAnsi"/>
        </w:rPr>
      </w:pPr>
      <w:r w:rsidRPr="0095127B">
        <w:rPr>
          <w:rFonts w:asciiTheme="majorHAnsi" w:hAnsiTheme="majorHAnsi"/>
          <w:color w:val="008000"/>
        </w:rPr>
        <w:t>El modelo</w:t>
      </w:r>
      <w:r w:rsidR="0057737A" w:rsidRPr="0095127B">
        <w:rPr>
          <w:rFonts w:asciiTheme="majorHAnsi" w:hAnsiTheme="majorHAnsi"/>
          <w:color w:val="008000"/>
        </w:rPr>
        <w:t xml:space="preserve"> de financiación es un instrumento que debe adaptarse</w:t>
      </w:r>
      <w:r w:rsidR="0057737A">
        <w:rPr>
          <w:rFonts w:asciiTheme="majorHAnsi" w:hAnsiTheme="majorHAnsi"/>
        </w:rPr>
        <w:t xml:space="preserve"> a las necesidades </w:t>
      </w:r>
      <w:r>
        <w:rPr>
          <w:rFonts w:asciiTheme="majorHAnsi" w:hAnsiTheme="majorHAnsi"/>
        </w:rPr>
        <w:t>la</w:t>
      </w:r>
      <w:r w:rsidR="0057737A">
        <w:rPr>
          <w:rFonts w:asciiTheme="majorHAnsi" w:hAnsiTheme="majorHAnsi"/>
        </w:rPr>
        <w:t xml:space="preserve"> intervención y asegurar condiciones mínimas para garantizar la calidad de los servicio, no a la inversa.</w:t>
      </w:r>
    </w:p>
    <w:p w14:paraId="6482C3ED" w14:textId="26CB11D7" w:rsidR="00C81F46" w:rsidRPr="00C81F46" w:rsidRDefault="00C81F46" w:rsidP="00095C8A">
      <w:pPr>
        <w:pStyle w:val="Prrafodelista"/>
        <w:numPr>
          <w:ilvl w:val="0"/>
          <w:numId w:val="2"/>
        </w:numPr>
        <w:jc w:val="both"/>
        <w:rPr>
          <w:rFonts w:asciiTheme="majorHAnsi" w:hAnsiTheme="majorHAnsi"/>
        </w:rPr>
      </w:pPr>
      <w:r w:rsidRPr="00C81F46">
        <w:rPr>
          <w:rFonts w:asciiTheme="majorHAnsi" w:hAnsiTheme="majorHAnsi"/>
          <w:color w:val="008000"/>
        </w:rPr>
        <w:t xml:space="preserve">El objetivo final </w:t>
      </w:r>
      <w:r w:rsidRPr="00C81F46">
        <w:rPr>
          <w:rFonts w:asciiTheme="majorHAnsi" w:hAnsiTheme="majorHAnsi"/>
        </w:rPr>
        <w:t>de la red no es la atención sociosanitaria sino</w:t>
      </w:r>
      <w:r w:rsidRPr="00C81F46">
        <w:rPr>
          <w:rFonts w:asciiTheme="majorHAnsi" w:hAnsiTheme="majorHAnsi"/>
          <w:color w:val="008000"/>
        </w:rPr>
        <w:t xml:space="preserve"> la inserción social y laboral de los individuos en la sociedad bajo condiciones de pleno derecho</w:t>
      </w:r>
      <w:r>
        <w:rPr>
          <w:rFonts w:asciiTheme="majorHAnsi" w:hAnsiTheme="majorHAnsi"/>
        </w:rPr>
        <w:t xml:space="preserve"> y con calidad de vida por eso la red no puede acotarse en los servicios de atención, deben abordarse desde la prevención hasta la inserción laboral.</w:t>
      </w:r>
    </w:p>
    <w:p w14:paraId="582BE148" w14:textId="77777777" w:rsidR="00692735" w:rsidRDefault="00692735" w:rsidP="00692735">
      <w:pPr>
        <w:jc w:val="both"/>
        <w:rPr>
          <w:rFonts w:asciiTheme="majorHAnsi" w:hAnsiTheme="majorHAnsi"/>
        </w:rPr>
      </w:pPr>
    </w:p>
    <w:tbl>
      <w:tblPr>
        <w:tblStyle w:val="Tablaconcuadrcula"/>
        <w:tblW w:w="0" w:type="auto"/>
        <w:tblLook w:val="04A0" w:firstRow="1" w:lastRow="0" w:firstColumn="1" w:lastColumn="0" w:noHBand="0" w:noVBand="1"/>
      </w:tblPr>
      <w:tblGrid>
        <w:gridCol w:w="8638"/>
      </w:tblGrid>
      <w:tr w:rsidR="00420E7D" w14:paraId="75ACEA07" w14:textId="77777777" w:rsidTr="00420E7D">
        <w:tc>
          <w:tcPr>
            <w:tcW w:w="8638" w:type="dxa"/>
            <w:tcBorders>
              <w:top w:val="double" w:sz="4" w:space="0" w:color="auto"/>
              <w:left w:val="double" w:sz="4" w:space="0" w:color="auto"/>
              <w:bottom w:val="double" w:sz="4" w:space="0" w:color="auto"/>
              <w:right w:val="double" w:sz="4" w:space="0" w:color="auto"/>
            </w:tcBorders>
          </w:tcPr>
          <w:p w14:paraId="5A7C82A5" w14:textId="2A21F31F" w:rsidR="00420E7D" w:rsidRPr="00027A85" w:rsidRDefault="00420E7D" w:rsidP="00420E7D">
            <w:pPr>
              <w:jc w:val="center"/>
              <w:rPr>
                <w:rFonts w:asciiTheme="majorHAnsi" w:hAnsiTheme="majorHAnsi"/>
                <w:b/>
              </w:rPr>
            </w:pPr>
            <w:r w:rsidRPr="00420E7D">
              <w:rPr>
                <w:rFonts w:asciiTheme="majorHAnsi" w:hAnsiTheme="majorHAnsi"/>
                <w:b/>
              </w:rPr>
              <w:t>MESA DE CATALUÑA</w:t>
            </w:r>
          </w:p>
        </w:tc>
      </w:tr>
    </w:tbl>
    <w:p w14:paraId="7378C593" w14:textId="77777777" w:rsidR="00420E7D" w:rsidRDefault="00420E7D" w:rsidP="00A66ACD">
      <w:pPr>
        <w:jc w:val="both"/>
        <w:rPr>
          <w:rFonts w:asciiTheme="majorHAnsi" w:hAnsiTheme="majorHAnsi"/>
        </w:rPr>
      </w:pPr>
    </w:p>
    <w:p w14:paraId="15D3C093" w14:textId="0C302CDD" w:rsidR="004C3042" w:rsidRDefault="004C3042" w:rsidP="00A66ACD">
      <w:pPr>
        <w:jc w:val="both"/>
        <w:rPr>
          <w:rFonts w:asciiTheme="majorHAnsi" w:hAnsiTheme="majorHAnsi"/>
        </w:rPr>
      </w:pPr>
      <w:r>
        <w:rPr>
          <w:rFonts w:asciiTheme="majorHAnsi" w:hAnsiTheme="majorHAnsi"/>
        </w:rPr>
        <w:t>Cataluña es un territorio altamente articulado, existe articulación en el marco global del tercer sector para defender intereses generales como sector</w:t>
      </w:r>
      <w:r w:rsidR="0091555D">
        <w:rPr>
          <w:rFonts w:asciiTheme="majorHAnsi" w:hAnsiTheme="majorHAnsi"/>
        </w:rPr>
        <w:t xml:space="preserve"> (La Taula </w:t>
      </w:r>
      <w:proofErr w:type="spellStart"/>
      <w:r w:rsidR="0091555D">
        <w:rPr>
          <w:rFonts w:asciiTheme="majorHAnsi" w:hAnsiTheme="majorHAnsi"/>
        </w:rPr>
        <w:t>d´Entitats</w:t>
      </w:r>
      <w:proofErr w:type="spellEnd"/>
      <w:r w:rsidR="0091555D">
        <w:rPr>
          <w:rFonts w:asciiTheme="majorHAnsi" w:hAnsiTheme="majorHAnsi"/>
        </w:rPr>
        <w:t>). E</w:t>
      </w:r>
      <w:r>
        <w:rPr>
          <w:rFonts w:asciiTheme="majorHAnsi" w:hAnsiTheme="majorHAnsi"/>
        </w:rPr>
        <w:t>xiste articulación a nivel específico como red de drog</w:t>
      </w:r>
      <w:r w:rsidR="0091555D">
        <w:rPr>
          <w:rFonts w:asciiTheme="majorHAnsi" w:hAnsiTheme="majorHAnsi"/>
        </w:rPr>
        <w:t>asen dos espacios coordinados, en el espacio</w:t>
      </w:r>
      <w:r>
        <w:rPr>
          <w:rFonts w:asciiTheme="majorHAnsi" w:hAnsiTheme="majorHAnsi"/>
        </w:rPr>
        <w:t xml:space="preserve"> </w:t>
      </w:r>
      <w:r w:rsidR="0091555D">
        <w:rPr>
          <w:rFonts w:asciiTheme="majorHAnsi" w:hAnsiTheme="majorHAnsi"/>
        </w:rPr>
        <w:t>ideológico a través del posicionamiento sobre el modelo, sobre derechos y sobre las políticas de drogas (Federación Catalana de Drogodependencias) así como en el espacio técnico (Coordinadora de CCTT y Pisos). Por último, el tercer sector mantiene una interlocución con sus homólogos de la Administración por medio de mesas de diálogo tanto de carácter específico en adicciones como en plenario con otras áreas implicadas</w:t>
      </w:r>
      <w:r w:rsidR="00B74A64">
        <w:rPr>
          <w:rFonts w:asciiTheme="majorHAnsi" w:hAnsiTheme="majorHAnsi"/>
        </w:rPr>
        <w:t xml:space="preserve"> para facilitar la coordinación y la visión global de las políticas.</w:t>
      </w:r>
    </w:p>
    <w:p w14:paraId="778F7AA6" w14:textId="77777777" w:rsidR="004C3042" w:rsidRDefault="004C3042" w:rsidP="00A66ACD">
      <w:pPr>
        <w:jc w:val="both"/>
        <w:rPr>
          <w:rFonts w:asciiTheme="majorHAnsi" w:hAnsiTheme="majorHAnsi"/>
        </w:rPr>
      </w:pPr>
    </w:p>
    <w:p w14:paraId="2F35D149" w14:textId="48640328" w:rsidR="00B74A64" w:rsidRDefault="00B74A64" w:rsidP="00821C38">
      <w:pPr>
        <w:pStyle w:val="Prrafodelista"/>
        <w:numPr>
          <w:ilvl w:val="0"/>
          <w:numId w:val="2"/>
        </w:numPr>
        <w:jc w:val="both"/>
        <w:rPr>
          <w:rFonts w:asciiTheme="majorHAnsi" w:hAnsiTheme="majorHAnsi"/>
        </w:rPr>
      </w:pPr>
      <w:r w:rsidRPr="00B74A64">
        <w:rPr>
          <w:rFonts w:asciiTheme="majorHAnsi" w:hAnsiTheme="majorHAnsi"/>
        </w:rPr>
        <w:t xml:space="preserve">Existen dos </w:t>
      </w:r>
      <w:r>
        <w:rPr>
          <w:rFonts w:asciiTheme="majorHAnsi" w:hAnsiTheme="majorHAnsi"/>
        </w:rPr>
        <w:t xml:space="preserve">opciones a la hora de </w:t>
      </w:r>
      <w:r w:rsidRPr="00966C88">
        <w:rPr>
          <w:rFonts w:asciiTheme="majorHAnsi" w:hAnsiTheme="majorHAnsi"/>
          <w:color w:val="008000"/>
        </w:rPr>
        <w:t>ubicar y planificar las estrategias de adicciones desde la administración.</w:t>
      </w:r>
      <w:r>
        <w:rPr>
          <w:rFonts w:asciiTheme="majorHAnsi" w:hAnsiTheme="majorHAnsi"/>
        </w:rPr>
        <w:t xml:space="preserve"> La primera es centralizar en una sola área la planificación y la inversión económica y desde ahí, liderar y coordinarse con otros recursos en el despliegue de esas acciones. La segunda es parcelar la planificación de las estrategias y su presupuesto a través de las distintas áreas implicadas (salud, servicios sociales, empleo, justicia, educación, </w:t>
      </w:r>
      <w:proofErr w:type="spellStart"/>
      <w:r>
        <w:rPr>
          <w:rFonts w:asciiTheme="majorHAnsi" w:hAnsiTheme="majorHAnsi"/>
        </w:rPr>
        <w:t>etc</w:t>
      </w:r>
      <w:proofErr w:type="spellEnd"/>
      <w:r>
        <w:rPr>
          <w:rFonts w:asciiTheme="majorHAnsi" w:hAnsiTheme="majorHAnsi"/>
        </w:rPr>
        <w:t xml:space="preserve">) asegurando la integralidad de las respuestas y obligando así a repartir el liderazgo y los resultados entre varias áreas. </w:t>
      </w:r>
      <w:r w:rsidR="00966C88">
        <w:rPr>
          <w:rFonts w:asciiTheme="majorHAnsi" w:hAnsiTheme="majorHAnsi"/>
        </w:rPr>
        <w:t xml:space="preserve">La primera opción puede ser más sencilla y eficiente pero también puede resultar a la vez más artificial y menos rica. La segunda implica un gran reto de cara a la coordinación eficiente y a la </w:t>
      </w:r>
      <w:proofErr w:type="spellStart"/>
      <w:r w:rsidR="00966C88">
        <w:rPr>
          <w:rFonts w:asciiTheme="majorHAnsi" w:hAnsiTheme="majorHAnsi"/>
        </w:rPr>
        <w:t>co</w:t>
      </w:r>
      <w:proofErr w:type="spellEnd"/>
      <w:r w:rsidR="00966C88">
        <w:rPr>
          <w:rFonts w:asciiTheme="majorHAnsi" w:hAnsiTheme="majorHAnsi"/>
        </w:rPr>
        <w:t>-producción de las políticas de manera interconectada pero responde mejor al modelo bio-</w:t>
      </w:r>
      <w:proofErr w:type="spellStart"/>
      <w:r w:rsidR="00966C88">
        <w:rPr>
          <w:rFonts w:asciiTheme="majorHAnsi" w:hAnsiTheme="majorHAnsi"/>
        </w:rPr>
        <w:t>psio</w:t>
      </w:r>
      <w:proofErr w:type="spellEnd"/>
      <w:r w:rsidR="00966C88">
        <w:rPr>
          <w:rFonts w:asciiTheme="majorHAnsi" w:hAnsiTheme="majorHAnsi"/>
        </w:rPr>
        <w:t>-social y a la realidad de las personas.</w:t>
      </w:r>
    </w:p>
    <w:p w14:paraId="308F804F" w14:textId="011C5701" w:rsidR="001B6A77" w:rsidRPr="001B6A77" w:rsidRDefault="00966C88" w:rsidP="001B6A77">
      <w:pPr>
        <w:pStyle w:val="Prrafodelista"/>
        <w:numPr>
          <w:ilvl w:val="0"/>
          <w:numId w:val="2"/>
        </w:numPr>
        <w:jc w:val="both"/>
        <w:rPr>
          <w:rFonts w:asciiTheme="majorHAnsi" w:hAnsiTheme="majorHAnsi"/>
        </w:rPr>
      </w:pPr>
      <w:r>
        <w:rPr>
          <w:rFonts w:asciiTheme="majorHAnsi" w:hAnsiTheme="majorHAnsi"/>
        </w:rPr>
        <w:t xml:space="preserve">Lo más relevante para que las políticas de adicciones se doten de una planificación comprometida y de un presupuesto suficiente es </w:t>
      </w:r>
      <w:r w:rsidRPr="00966C88">
        <w:rPr>
          <w:rFonts w:asciiTheme="majorHAnsi" w:hAnsiTheme="majorHAnsi"/>
          <w:color w:val="008000"/>
        </w:rPr>
        <w:t>que tengan una lugar específico dentro de un área</w:t>
      </w:r>
      <w:r>
        <w:rPr>
          <w:rFonts w:asciiTheme="majorHAnsi" w:hAnsiTheme="majorHAnsi"/>
        </w:rPr>
        <w:t xml:space="preserve">, es decir que en la arquitectura de la administración no queden absorbidas ni diluidas dentro de otras grandes problemáticas porque el riesgo ahí es la pérdida de referentes y de recursos. </w:t>
      </w:r>
    </w:p>
    <w:p w14:paraId="5C5AD03B" w14:textId="01288064" w:rsidR="007F79AC" w:rsidRDefault="005C37A6" w:rsidP="00A66ACD">
      <w:pPr>
        <w:pStyle w:val="Prrafodelista"/>
        <w:numPr>
          <w:ilvl w:val="0"/>
          <w:numId w:val="2"/>
        </w:numPr>
        <w:jc w:val="both"/>
        <w:rPr>
          <w:rFonts w:asciiTheme="majorHAnsi" w:hAnsiTheme="majorHAnsi"/>
        </w:rPr>
      </w:pPr>
      <w:r>
        <w:rPr>
          <w:rFonts w:asciiTheme="majorHAnsi" w:hAnsiTheme="majorHAnsi"/>
        </w:rPr>
        <w:t>La</w:t>
      </w:r>
      <w:r w:rsidR="007F79AC" w:rsidRPr="002A549C">
        <w:rPr>
          <w:rFonts w:asciiTheme="majorHAnsi" w:hAnsiTheme="majorHAnsi"/>
        </w:rPr>
        <w:t xml:space="preserve"> </w:t>
      </w:r>
      <w:r>
        <w:rPr>
          <w:rFonts w:asciiTheme="majorHAnsi" w:hAnsiTheme="majorHAnsi"/>
          <w:color w:val="008000"/>
        </w:rPr>
        <w:t>apuesta clara y firme por una</w:t>
      </w:r>
      <w:r w:rsidR="007F79AC" w:rsidRPr="002A549C">
        <w:rPr>
          <w:rFonts w:asciiTheme="majorHAnsi" w:hAnsiTheme="majorHAnsi"/>
          <w:color w:val="008000"/>
        </w:rPr>
        <w:t xml:space="preserve"> alianza estratégica </w:t>
      </w:r>
      <w:r>
        <w:rPr>
          <w:rFonts w:asciiTheme="majorHAnsi" w:hAnsiTheme="majorHAnsi"/>
          <w:color w:val="008000"/>
        </w:rPr>
        <w:t xml:space="preserve">de la AA.PP </w:t>
      </w:r>
      <w:r w:rsidR="007F79AC" w:rsidRPr="002A549C">
        <w:rPr>
          <w:rFonts w:asciiTheme="majorHAnsi" w:hAnsiTheme="majorHAnsi"/>
          <w:color w:val="008000"/>
        </w:rPr>
        <w:t>con el tercer sector</w:t>
      </w:r>
      <w:r w:rsidR="002A549C">
        <w:rPr>
          <w:rFonts w:asciiTheme="majorHAnsi" w:hAnsiTheme="majorHAnsi"/>
          <w:color w:val="008000"/>
        </w:rPr>
        <w:t xml:space="preserve"> </w:t>
      </w:r>
      <w:r>
        <w:rPr>
          <w:rFonts w:asciiTheme="majorHAnsi" w:hAnsiTheme="majorHAnsi"/>
          <w:color w:val="008000"/>
        </w:rPr>
        <w:t xml:space="preserve">implica </w:t>
      </w:r>
      <w:r w:rsidRPr="005C37A6">
        <w:rPr>
          <w:rFonts w:asciiTheme="majorHAnsi" w:hAnsiTheme="majorHAnsi"/>
        </w:rPr>
        <w:t xml:space="preserve">mucho más que la atención prestada, supone un </w:t>
      </w:r>
      <w:r w:rsidRPr="005C37A6">
        <w:rPr>
          <w:rFonts w:asciiTheme="majorHAnsi" w:hAnsiTheme="majorHAnsi"/>
          <w:color w:val="008000"/>
        </w:rPr>
        <w:t xml:space="preserve">trabajo conjunto </w:t>
      </w:r>
      <w:r w:rsidR="002A549C" w:rsidRPr="005C37A6">
        <w:rPr>
          <w:rFonts w:asciiTheme="majorHAnsi" w:hAnsiTheme="majorHAnsi"/>
          <w:color w:val="008000"/>
        </w:rPr>
        <w:t>en la identificación de las necesidades, en la construcción</w:t>
      </w:r>
      <w:r>
        <w:rPr>
          <w:rFonts w:asciiTheme="majorHAnsi" w:hAnsiTheme="majorHAnsi"/>
          <w:color w:val="008000"/>
        </w:rPr>
        <w:t xml:space="preserve"> y evaluación</w:t>
      </w:r>
      <w:r w:rsidR="002A549C" w:rsidRPr="005C37A6">
        <w:rPr>
          <w:rFonts w:asciiTheme="majorHAnsi" w:hAnsiTheme="majorHAnsi"/>
          <w:color w:val="008000"/>
        </w:rPr>
        <w:t xml:space="preserve"> de las políticas y en la prestación de los servicios </w:t>
      </w:r>
      <w:r w:rsidR="002A549C">
        <w:rPr>
          <w:rFonts w:asciiTheme="majorHAnsi" w:hAnsiTheme="majorHAnsi"/>
        </w:rPr>
        <w:t>dado que el tercer sector</w:t>
      </w:r>
      <w:r w:rsidR="007F79AC" w:rsidRPr="002A549C">
        <w:rPr>
          <w:rFonts w:asciiTheme="majorHAnsi" w:hAnsiTheme="majorHAnsi"/>
        </w:rPr>
        <w:t xml:space="preserve"> garantiza calidad</w:t>
      </w:r>
      <w:r>
        <w:rPr>
          <w:rFonts w:asciiTheme="majorHAnsi" w:hAnsiTheme="majorHAnsi"/>
        </w:rPr>
        <w:t xml:space="preserve"> y orientación al cliente, enfoque de derechos y vocación pública aunque sea desde la gestión privada.</w:t>
      </w:r>
    </w:p>
    <w:p w14:paraId="483491DC" w14:textId="77D930B4" w:rsidR="002A549C" w:rsidRDefault="002A549C" w:rsidP="00A66ACD">
      <w:pPr>
        <w:pStyle w:val="Prrafodelista"/>
        <w:numPr>
          <w:ilvl w:val="0"/>
          <w:numId w:val="2"/>
        </w:numPr>
        <w:jc w:val="both"/>
        <w:rPr>
          <w:rFonts w:asciiTheme="majorHAnsi" w:hAnsiTheme="majorHAnsi"/>
        </w:rPr>
      </w:pPr>
      <w:r>
        <w:rPr>
          <w:rFonts w:asciiTheme="majorHAnsi" w:hAnsiTheme="majorHAnsi"/>
        </w:rPr>
        <w:t xml:space="preserve">Los criterios que se </w:t>
      </w:r>
      <w:r w:rsidR="005C37A6">
        <w:rPr>
          <w:rFonts w:asciiTheme="majorHAnsi" w:hAnsiTheme="majorHAnsi"/>
        </w:rPr>
        <w:t>deben manejar</w:t>
      </w:r>
      <w:r>
        <w:rPr>
          <w:rFonts w:asciiTheme="majorHAnsi" w:hAnsiTheme="majorHAnsi"/>
        </w:rPr>
        <w:t xml:space="preserve"> para fomentar la contratación y concertaci</w:t>
      </w:r>
      <w:r w:rsidR="005C37A6">
        <w:rPr>
          <w:rFonts w:asciiTheme="majorHAnsi" w:hAnsiTheme="majorHAnsi"/>
        </w:rPr>
        <w:t>ón de servicios con el sector implican</w:t>
      </w:r>
      <w:r>
        <w:rPr>
          <w:rFonts w:asciiTheme="majorHAnsi" w:hAnsiTheme="majorHAnsi"/>
        </w:rPr>
        <w:t xml:space="preserve"> </w:t>
      </w:r>
      <w:r w:rsidRPr="002A549C">
        <w:rPr>
          <w:rFonts w:asciiTheme="majorHAnsi" w:hAnsiTheme="majorHAnsi"/>
          <w:color w:val="008000"/>
        </w:rPr>
        <w:t>contemplar a partes iguales la oferta económica, la calidad y la demostración de sistemática en los procedimientos y la experiencia y evaluación de resultados anteriores</w:t>
      </w:r>
      <w:r>
        <w:rPr>
          <w:rFonts w:asciiTheme="majorHAnsi" w:hAnsiTheme="majorHAnsi"/>
        </w:rPr>
        <w:t>.</w:t>
      </w:r>
    </w:p>
    <w:p w14:paraId="251E1135" w14:textId="40CC9532" w:rsidR="002A549C" w:rsidRDefault="002A549C" w:rsidP="00A66ACD">
      <w:pPr>
        <w:pStyle w:val="Prrafodelista"/>
        <w:numPr>
          <w:ilvl w:val="0"/>
          <w:numId w:val="2"/>
        </w:numPr>
        <w:jc w:val="both"/>
        <w:rPr>
          <w:rFonts w:asciiTheme="majorHAnsi" w:hAnsiTheme="majorHAnsi"/>
        </w:rPr>
      </w:pPr>
      <w:r w:rsidRPr="002A549C">
        <w:rPr>
          <w:rFonts w:asciiTheme="majorHAnsi" w:hAnsiTheme="majorHAnsi"/>
          <w:color w:val="008000"/>
        </w:rPr>
        <w:t xml:space="preserve">Las cláusulas sociales </w:t>
      </w:r>
      <w:r w:rsidRPr="00A5558D">
        <w:rPr>
          <w:rFonts w:asciiTheme="majorHAnsi" w:hAnsiTheme="majorHAnsi"/>
        </w:rPr>
        <w:t xml:space="preserve">son una forma para facilitar desde la AA.PP la contratación y concertación con el tercer sector </w:t>
      </w:r>
      <w:r>
        <w:rPr>
          <w:rFonts w:asciiTheme="majorHAnsi" w:hAnsiTheme="majorHAnsi"/>
        </w:rPr>
        <w:t xml:space="preserve">pero además existe una </w:t>
      </w:r>
      <w:r w:rsidRPr="002A549C">
        <w:rPr>
          <w:rFonts w:asciiTheme="majorHAnsi" w:hAnsiTheme="majorHAnsi"/>
          <w:color w:val="008000"/>
        </w:rPr>
        <w:t>directiva europea</w:t>
      </w:r>
      <w:r>
        <w:rPr>
          <w:rFonts w:asciiTheme="majorHAnsi" w:hAnsiTheme="majorHAnsi"/>
        </w:rPr>
        <w:t xml:space="preserve"> que requiere una transposición en la normativa estatal y autonómica que insta a los Estados miembro a </w:t>
      </w:r>
      <w:r w:rsidRPr="002A549C">
        <w:rPr>
          <w:rFonts w:asciiTheme="majorHAnsi" w:hAnsiTheme="majorHAnsi"/>
          <w:color w:val="008000"/>
        </w:rPr>
        <w:t>concertar y contratar con entidades sociales los servicios público</w:t>
      </w:r>
      <w:r>
        <w:rPr>
          <w:rFonts w:asciiTheme="majorHAnsi" w:hAnsiTheme="majorHAnsi"/>
        </w:rPr>
        <w:t>s vinculados con estos colectivos.</w:t>
      </w:r>
    </w:p>
    <w:p w14:paraId="117A9735" w14:textId="5C7961EC" w:rsidR="0031184F" w:rsidRPr="002A549C" w:rsidRDefault="002A549C" w:rsidP="007F79AC">
      <w:pPr>
        <w:pStyle w:val="Prrafodelista"/>
        <w:numPr>
          <w:ilvl w:val="0"/>
          <w:numId w:val="2"/>
        </w:numPr>
        <w:jc w:val="both"/>
        <w:rPr>
          <w:rFonts w:asciiTheme="majorHAnsi" w:hAnsiTheme="majorHAnsi"/>
        </w:rPr>
      </w:pPr>
      <w:r>
        <w:rPr>
          <w:rFonts w:asciiTheme="majorHAnsi" w:hAnsiTheme="majorHAnsi"/>
        </w:rPr>
        <w:t xml:space="preserve">Algunas de las claves para desarrollar mejor </w:t>
      </w:r>
      <w:r w:rsidRPr="00003DD6">
        <w:rPr>
          <w:rFonts w:asciiTheme="majorHAnsi" w:hAnsiTheme="majorHAnsi"/>
          <w:color w:val="008000"/>
        </w:rPr>
        <w:t>la alianza con el tercer sector</w:t>
      </w:r>
      <w:r>
        <w:rPr>
          <w:rFonts w:asciiTheme="majorHAnsi" w:hAnsiTheme="majorHAnsi"/>
        </w:rPr>
        <w:t xml:space="preserve"> son: </w:t>
      </w:r>
    </w:p>
    <w:p w14:paraId="2707819B" w14:textId="15CFA3E5" w:rsidR="0031184F" w:rsidRPr="009C0566" w:rsidRDefault="009C0566" w:rsidP="00003DD6">
      <w:pPr>
        <w:pStyle w:val="Prrafodelista"/>
        <w:numPr>
          <w:ilvl w:val="1"/>
          <w:numId w:val="2"/>
        </w:numPr>
        <w:jc w:val="both"/>
        <w:rPr>
          <w:rFonts w:asciiTheme="majorHAnsi" w:hAnsiTheme="majorHAnsi"/>
        </w:rPr>
      </w:pPr>
      <w:r w:rsidRPr="009C0566">
        <w:rPr>
          <w:rFonts w:asciiTheme="majorHAnsi" w:hAnsiTheme="majorHAnsi"/>
        </w:rPr>
        <w:t>Conocer y analizar otras experiencias nacionales e internacionales</w:t>
      </w:r>
    </w:p>
    <w:p w14:paraId="3105D893" w14:textId="298BAD5E" w:rsidR="009C0566" w:rsidRDefault="009C0566" w:rsidP="00003DD6">
      <w:pPr>
        <w:pStyle w:val="Prrafodelista"/>
        <w:numPr>
          <w:ilvl w:val="1"/>
          <w:numId w:val="2"/>
        </w:numPr>
        <w:jc w:val="both"/>
        <w:rPr>
          <w:rFonts w:asciiTheme="majorHAnsi" w:hAnsiTheme="majorHAnsi"/>
        </w:rPr>
      </w:pPr>
      <w:r>
        <w:rPr>
          <w:rFonts w:asciiTheme="majorHAnsi" w:hAnsiTheme="majorHAnsi"/>
        </w:rPr>
        <w:t>Colaborar con las entidades del tercer sector profesionalizadas</w:t>
      </w:r>
    </w:p>
    <w:p w14:paraId="0C85FB93" w14:textId="3CF42378" w:rsidR="009C0566" w:rsidRDefault="009C0566" w:rsidP="00003DD6">
      <w:pPr>
        <w:pStyle w:val="Prrafodelista"/>
        <w:numPr>
          <w:ilvl w:val="1"/>
          <w:numId w:val="2"/>
        </w:numPr>
        <w:jc w:val="both"/>
        <w:rPr>
          <w:rFonts w:asciiTheme="majorHAnsi" w:hAnsiTheme="majorHAnsi"/>
        </w:rPr>
      </w:pPr>
      <w:r>
        <w:rPr>
          <w:rFonts w:asciiTheme="majorHAnsi" w:hAnsiTheme="majorHAnsi"/>
        </w:rPr>
        <w:t xml:space="preserve">Financiación mínima </w:t>
      </w:r>
      <w:proofErr w:type="spellStart"/>
      <w:r w:rsidR="002A549C">
        <w:rPr>
          <w:rFonts w:asciiTheme="majorHAnsi" w:hAnsiTheme="majorHAnsi"/>
        </w:rPr>
        <w:t>co</w:t>
      </w:r>
      <w:proofErr w:type="spellEnd"/>
      <w:r w:rsidR="002A549C">
        <w:rPr>
          <w:rFonts w:asciiTheme="majorHAnsi" w:hAnsiTheme="majorHAnsi"/>
        </w:rPr>
        <w:t>-participada entre la CC.AA y el Ayto.</w:t>
      </w:r>
      <w:r>
        <w:rPr>
          <w:rFonts w:asciiTheme="majorHAnsi" w:hAnsiTheme="majorHAnsi"/>
        </w:rPr>
        <w:t xml:space="preserve"> con carácter plurianual y criterios objetivos y transparentes por concurso</w:t>
      </w:r>
    </w:p>
    <w:p w14:paraId="6B44DFBB" w14:textId="79A0D9E8" w:rsidR="009C0566" w:rsidRDefault="009C0566" w:rsidP="00003DD6">
      <w:pPr>
        <w:pStyle w:val="Prrafodelista"/>
        <w:numPr>
          <w:ilvl w:val="1"/>
          <w:numId w:val="2"/>
        </w:numPr>
        <w:jc w:val="both"/>
        <w:rPr>
          <w:rFonts w:asciiTheme="majorHAnsi" w:hAnsiTheme="majorHAnsi"/>
        </w:rPr>
      </w:pPr>
      <w:r>
        <w:rPr>
          <w:rFonts w:asciiTheme="majorHAnsi" w:hAnsiTheme="majorHAnsi"/>
        </w:rPr>
        <w:t>Centros acreditados y con certificaciones de calidad y una inversión importante en formación continua de los profesionales e intercambio de experiencias con otros países.</w:t>
      </w:r>
    </w:p>
    <w:p w14:paraId="28909550" w14:textId="776BC6C8" w:rsidR="00D50D08" w:rsidRDefault="00003DD6" w:rsidP="007F79AC">
      <w:pPr>
        <w:pStyle w:val="Prrafodelista"/>
        <w:numPr>
          <w:ilvl w:val="0"/>
          <w:numId w:val="2"/>
        </w:numPr>
        <w:jc w:val="both"/>
        <w:rPr>
          <w:rFonts w:asciiTheme="majorHAnsi" w:hAnsiTheme="majorHAnsi"/>
        </w:rPr>
      </w:pPr>
      <w:r>
        <w:rPr>
          <w:rFonts w:asciiTheme="majorHAnsi" w:hAnsiTheme="majorHAnsi"/>
        </w:rPr>
        <w:t xml:space="preserve">Las entidades de adicciones catalanas apuestan por </w:t>
      </w:r>
      <w:r w:rsidR="00D50D08" w:rsidRPr="00003DD6">
        <w:rPr>
          <w:rFonts w:asciiTheme="majorHAnsi" w:hAnsiTheme="majorHAnsi"/>
          <w:color w:val="008000"/>
        </w:rPr>
        <w:t xml:space="preserve">la </w:t>
      </w:r>
      <w:proofErr w:type="spellStart"/>
      <w:r w:rsidR="00D50D08" w:rsidRPr="00003DD6">
        <w:rPr>
          <w:rFonts w:asciiTheme="majorHAnsi" w:hAnsiTheme="majorHAnsi"/>
          <w:color w:val="008000"/>
        </w:rPr>
        <w:t>co</w:t>
      </w:r>
      <w:proofErr w:type="spellEnd"/>
      <w:r w:rsidR="00D50D08" w:rsidRPr="00003DD6">
        <w:rPr>
          <w:rFonts w:asciiTheme="majorHAnsi" w:hAnsiTheme="majorHAnsi"/>
          <w:color w:val="008000"/>
        </w:rPr>
        <w:t>-creación de las respuestas</w:t>
      </w:r>
      <w:r w:rsidR="00D50D08" w:rsidRPr="00003DD6">
        <w:rPr>
          <w:rFonts w:asciiTheme="majorHAnsi" w:hAnsiTheme="majorHAnsi"/>
        </w:rPr>
        <w:t xml:space="preserve">, </w:t>
      </w:r>
      <w:r>
        <w:rPr>
          <w:rFonts w:asciiTheme="majorHAnsi" w:hAnsiTheme="majorHAnsi"/>
        </w:rPr>
        <w:t>dónde</w:t>
      </w:r>
      <w:r w:rsidR="00D50D08" w:rsidRPr="00003DD6">
        <w:rPr>
          <w:rFonts w:asciiTheme="majorHAnsi" w:hAnsiTheme="majorHAnsi"/>
        </w:rPr>
        <w:t xml:space="preserve"> las actividades y servicios se generan desde la relación entre empresa y cliente y no de manera disociada o unilateral.</w:t>
      </w:r>
      <w:r w:rsidR="0031184F" w:rsidRPr="00003DD6">
        <w:rPr>
          <w:rFonts w:asciiTheme="majorHAnsi" w:hAnsiTheme="majorHAnsi"/>
        </w:rPr>
        <w:t xml:space="preserve"> </w:t>
      </w:r>
    </w:p>
    <w:p w14:paraId="7CB5D0AD" w14:textId="647E4049" w:rsidR="00003DD6" w:rsidRDefault="00003DD6" w:rsidP="007F79AC">
      <w:pPr>
        <w:pStyle w:val="Prrafodelista"/>
        <w:numPr>
          <w:ilvl w:val="0"/>
          <w:numId w:val="2"/>
        </w:numPr>
        <w:jc w:val="both"/>
        <w:rPr>
          <w:rFonts w:asciiTheme="majorHAnsi" w:hAnsiTheme="majorHAnsi"/>
        </w:rPr>
      </w:pPr>
      <w:r>
        <w:rPr>
          <w:rFonts w:asciiTheme="majorHAnsi" w:hAnsiTheme="majorHAnsi"/>
        </w:rPr>
        <w:t xml:space="preserve">Desde los inicios, se ha planteado la necesidad de configurar una </w:t>
      </w:r>
      <w:r w:rsidRPr="00003DD6">
        <w:rPr>
          <w:rFonts w:asciiTheme="majorHAnsi" w:hAnsiTheme="majorHAnsi"/>
          <w:color w:val="008000"/>
        </w:rPr>
        <w:t xml:space="preserve">red heterogénea que pudiera dar respuesta a los distintos perfiles </w:t>
      </w:r>
      <w:r>
        <w:rPr>
          <w:rFonts w:asciiTheme="majorHAnsi" w:hAnsiTheme="majorHAnsi"/>
        </w:rPr>
        <w:t>y por ello, se planteo la categorización de tres niveles de intensidad en los recursos residenciales: Alta, media y baja intensidad.</w:t>
      </w:r>
    </w:p>
    <w:p w14:paraId="08FF2CD2" w14:textId="18C1912C" w:rsidR="00E60F09" w:rsidRDefault="00DE0212" w:rsidP="00E60F09">
      <w:pPr>
        <w:pStyle w:val="Prrafodelista"/>
        <w:numPr>
          <w:ilvl w:val="0"/>
          <w:numId w:val="2"/>
        </w:numPr>
        <w:jc w:val="both"/>
        <w:rPr>
          <w:rFonts w:asciiTheme="majorHAnsi" w:hAnsiTheme="majorHAnsi"/>
        </w:rPr>
      </w:pPr>
      <w:r>
        <w:rPr>
          <w:rFonts w:asciiTheme="majorHAnsi" w:hAnsiTheme="majorHAnsi"/>
        </w:rPr>
        <w:t>A</w:t>
      </w:r>
      <w:r w:rsidR="00EC4982" w:rsidRPr="00DE0212">
        <w:rPr>
          <w:rFonts w:asciiTheme="majorHAnsi" w:hAnsiTheme="majorHAnsi"/>
        </w:rPr>
        <w:t xml:space="preserve">demás esta forma de funcionar ofrece la posibilidad de </w:t>
      </w:r>
      <w:r w:rsidR="00EC4982" w:rsidRPr="00DE0212">
        <w:rPr>
          <w:rFonts w:asciiTheme="majorHAnsi" w:hAnsiTheme="majorHAnsi"/>
          <w:color w:val="008000"/>
        </w:rPr>
        <w:t>generar innovación, nuevos proyectos que surgen de nuevas necesidades detectadas</w:t>
      </w:r>
      <w:r w:rsidR="00EC4982" w:rsidRPr="00DE0212">
        <w:rPr>
          <w:rFonts w:asciiTheme="majorHAnsi" w:hAnsiTheme="majorHAnsi"/>
        </w:rPr>
        <w:t xml:space="preserve">, dónde se toma la decisión de que una entidad de la red con un proyecto piloto la pueda poner en marcha con el apoyo de la AA.PP local y autonómica de manera coordinada y con el conocimiento y coordinación de las demás entidades del territorio. </w:t>
      </w:r>
    </w:p>
    <w:p w14:paraId="54EB13F5" w14:textId="77777777" w:rsidR="00BF3D1F" w:rsidRDefault="00BF3D1F" w:rsidP="00BF3D1F">
      <w:pPr>
        <w:jc w:val="both"/>
        <w:rPr>
          <w:rFonts w:asciiTheme="majorHAnsi" w:hAnsiTheme="majorHAnsi"/>
        </w:rPr>
      </w:pPr>
    </w:p>
    <w:p w14:paraId="70B2A474" w14:textId="77777777" w:rsidR="00BF3D1F" w:rsidRDefault="00BF3D1F" w:rsidP="00BF3D1F">
      <w:pPr>
        <w:jc w:val="both"/>
        <w:rPr>
          <w:rFonts w:asciiTheme="majorHAnsi" w:hAnsiTheme="majorHAnsi"/>
        </w:rPr>
      </w:pPr>
    </w:p>
    <w:p w14:paraId="1299E81E" w14:textId="77777777" w:rsidR="001A1C32" w:rsidRPr="00BF3D1F" w:rsidRDefault="001A1C32" w:rsidP="00BF3D1F">
      <w:pPr>
        <w:jc w:val="both"/>
        <w:rPr>
          <w:rFonts w:asciiTheme="majorHAnsi" w:hAnsiTheme="majorHAnsi"/>
        </w:rPr>
      </w:pPr>
    </w:p>
    <w:p w14:paraId="5FE94838" w14:textId="292DCFFE" w:rsidR="004C554F" w:rsidRDefault="004C554F" w:rsidP="004C554F">
      <w:pPr>
        <w:jc w:val="both"/>
        <w:rPr>
          <w:rFonts w:asciiTheme="majorHAnsi" w:hAnsiTheme="majorHAnsi"/>
        </w:rPr>
      </w:pPr>
      <w:r w:rsidRPr="004C554F">
        <w:rPr>
          <w:rFonts w:asciiTheme="majorHAnsi" w:hAnsiTheme="majorHAnsi"/>
        </w:rPr>
        <w:t xml:space="preserve"> </w:t>
      </w:r>
    </w:p>
    <w:tbl>
      <w:tblPr>
        <w:tblStyle w:val="Tablaconcuadrcula"/>
        <w:tblW w:w="0" w:type="auto"/>
        <w:tblLook w:val="04A0" w:firstRow="1" w:lastRow="0" w:firstColumn="1" w:lastColumn="0" w:noHBand="0" w:noVBand="1"/>
      </w:tblPr>
      <w:tblGrid>
        <w:gridCol w:w="8638"/>
      </w:tblGrid>
      <w:tr w:rsidR="00420E7D" w14:paraId="481341C6" w14:textId="77777777" w:rsidTr="00420E7D">
        <w:tc>
          <w:tcPr>
            <w:tcW w:w="8638" w:type="dxa"/>
            <w:tcBorders>
              <w:top w:val="double" w:sz="4" w:space="0" w:color="auto"/>
              <w:left w:val="double" w:sz="4" w:space="0" w:color="auto"/>
              <w:bottom w:val="double" w:sz="4" w:space="0" w:color="auto"/>
              <w:right w:val="double" w:sz="4" w:space="0" w:color="auto"/>
            </w:tcBorders>
          </w:tcPr>
          <w:p w14:paraId="40D86123" w14:textId="1EBC21D8" w:rsidR="00420E7D" w:rsidRPr="00027A85" w:rsidRDefault="00420E7D" w:rsidP="00420E7D">
            <w:pPr>
              <w:jc w:val="center"/>
              <w:rPr>
                <w:rFonts w:asciiTheme="majorHAnsi" w:hAnsiTheme="majorHAnsi"/>
                <w:b/>
              </w:rPr>
            </w:pPr>
            <w:r w:rsidRPr="00420E7D">
              <w:rPr>
                <w:rFonts w:asciiTheme="majorHAnsi" w:hAnsiTheme="majorHAnsi"/>
                <w:b/>
              </w:rPr>
              <w:t xml:space="preserve">MESA DE </w:t>
            </w:r>
            <w:r>
              <w:rPr>
                <w:rFonts w:asciiTheme="majorHAnsi" w:hAnsiTheme="majorHAnsi"/>
                <w:b/>
              </w:rPr>
              <w:t>MURCIA</w:t>
            </w:r>
          </w:p>
        </w:tc>
      </w:tr>
    </w:tbl>
    <w:p w14:paraId="5BEF9E54" w14:textId="77777777" w:rsidR="001A1C32" w:rsidRDefault="001A1C32" w:rsidP="00A66ACD">
      <w:pPr>
        <w:jc w:val="both"/>
        <w:rPr>
          <w:rFonts w:asciiTheme="majorHAnsi" w:hAnsiTheme="majorHAnsi"/>
        </w:rPr>
      </w:pPr>
    </w:p>
    <w:p w14:paraId="4221AB84" w14:textId="26A44A1C" w:rsidR="00B82A05" w:rsidRDefault="00B82A05" w:rsidP="00A66ACD">
      <w:pPr>
        <w:jc w:val="both"/>
        <w:rPr>
          <w:rFonts w:asciiTheme="majorHAnsi" w:hAnsiTheme="majorHAnsi"/>
        </w:rPr>
      </w:pPr>
      <w:r>
        <w:rPr>
          <w:rFonts w:asciiTheme="majorHAnsi" w:hAnsiTheme="majorHAnsi"/>
        </w:rPr>
        <w:t>La red de adicciones murciana llevo más de 25 años de recorrido con demostrados resultados de éxito. En esta Comunidad Autónoma se dieron programas pioneros en el área de la inserción gracias al apoyo de las iniciativas comunitarias.</w:t>
      </w:r>
      <w:r w:rsidR="00AF656E">
        <w:rPr>
          <w:rFonts w:asciiTheme="majorHAnsi" w:hAnsiTheme="majorHAnsi"/>
        </w:rPr>
        <w:t xml:space="preserve"> La Administración Pública ha desarrollado desde siempre una relación de colaboración con las entidades asentada en un modelo de financiación cuya base eran las subvenciones pero desde un enfoque individualizado de negociación y seguimiento y no como red global. Esto ha generado que durante muchos años, las organizaciones hayan estado trabajando muy duro pero por separado en un contexto dónde cada vez era más necesaria la colaboración y la coordinación eficiente. Llegada la crisis, la Administración se plantea la reordenación de los recursos y el cambio de modelo de financiación pero, estos cambios generan temor y desconfianza. Por ello, la creación de una federación no ha llegado hasta ahora. </w:t>
      </w:r>
    </w:p>
    <w:p w14:paraId="309E409E" w14:textId="77777777" w:rsidR="00B82A05" w:rsidRDefault="00B82A05" w:rsidP="00A66ACD">
      <w:pPr>
        <w:jc w:val="both"/>
        <w:rPr>
          <w:rFonts w:asciiTheme="majorHAnsi" w:hAnsiTheme="majorHAnsi"/>
        </w:rPr>
      </w:pPr>
    </w:p>
    <w:p w14:paraId="1167F961" w14:textId="31C47EDB" w:rsidR="00224EFE" w:rsidRDefault="00224EFE" w:rsidP="00A66ACD">
      <w:pPr>
        <w:pStyle w:val="Prrafodelista"/>
        <w:numPr>
          <w:ilvl w:val="0"/>
          <w:numId w:val="2"/>
        </w:numPr>
        <w:jc w:val="both"/>
        <w:rPr>
          <w:rFonts w:asciiTheme="majorHAnsi" w:hAnsiTheme="majorHAnsi"/>
        </w:rPr>
      </w:pPr>
      <w:r w:rsidRPr="00D50012">
        <w:rPr>
          <w:rFonts w:asciiTheme="majorHAnsi" w:hAnsiTheme="majorHAnsi"/>
          <w:color w:val="008000"/>
        </w:rPr>
        <w:t>La unión no es lo mismo que la red</w:t>
      </w:r>
      <w:r w:rsidR="00AE0FF5" w:rsidRPr="00224EFE">
        <w:rPr>
          <w:rFonts w:asciiTheme="majorHAnsi" w:hAnsiTheme="majorHAnsi"/>
        </w:rPr>
        <w:t>. La unión es el paso previo en el que se depositan los intereses individuales para buscar los elementos en común. Pero construir red es saber funcionar como si todos los servicios fu</w:t>
      </w:r>
      <w:r w:rsidR="00AF656E">
        <w:rPr>
          <w:rFonts w:asciiTheme="majorHAnsi" w:hAnsiTheme="majorHAnsi"/>
        </w:rPr>
        <w:t>eran parte de un solo entramado, es asegurar que todas las necesidades están cubiertas y no sobredimensionadas y que la coordinación facilita una atención de calidad se entre por dónde se entre a la red y la ejecute quien la ejecute.</w:t>
      </w:r>
    </w:p>
    <w:p w14:paraId="34D37F03" w14:textId="15FEECFA" w:rsidR="00224EFE" w:rsidRDefault="00224EFE" w:rsidP="00A66ACD">
      <w:pPr>
        <w:pStyle w:val="Prrafodelista"/>
        <w:numPr>
          <w:ilvl w:val="0"/>
          <w:numId w:val="2"/>
        </w:numPr>
        <w:jc w:val="both"/>
        <w:rPr>
          <w:rFonts w:asciiTheme="majorHAnsi" w:hAnsiTheme="majorHAnsi"/>
        </w:rPr>
      </w:pPr>
      <w:r>
        <w:rPr>
          <w:rFonts w:asciiTheme="majorHAnsi" w:hAnsiTheme="majorHAnsi"/>
        </w:rPr>
        <w:t xml:space="preserve">Dentro de los modelos de red, se aborda lo común, eso implica que </w:t>
      </w:r>
      <w:r w:rsidRPr="00D50012">
        <w:rPr>
          <w:rFonts w:asciiTheme="majorHAnsi" w:hAnsiTheme="majorHAnsi"/>
          <w:color w:val="008000"/>
        </w:rPr>
        <w:t>todas las entidades, incluidas las que compiten pueden estar presentes con unas reglas de juego claras</w:t>
      </w:r>
      <w:r>
        <w:rPr>
          <w:rFonts w:asciiTheme="majorHAnsi" w:hAnsiTheme="majorHAnsi"/>
        </w:rPr>
        <w:t>, siempre y cuando compartan algunos intereses en común. Pero cuantos menos objetivos comunes más compleja será de gestionar la red y a la vez más rica. A veces, en el encuentro en redes, se desmantelan los prejuicios y se descubren más aspecto en común de los que parecían.</w:t>
      </w:r>
    </w:p>
    <w:p w14:paraId="05831AAD" w14:textId="1D3BC001" w:rsidR="0053509B" w:rsidRDefault="00D50012" w:rsidP="00D50012">
      <w:pPr>
        <w:pStyle w:val="Prrafodelista"/>
        <w:numPr>
          <w:ilvl w:val="0"/>
          <w:numId w:val="2"/>
        </w:numPr>
        <w:jc w:val="both"/>
        <w:rPr>
          <w:rFonts w:asciiTheme="majorHAnsi" w:hAnsiTheme="majorHAnsi"/>
        </w:rPr>
      </w:pPr>
      <w:r w:rsidRPr="00D50012">
        <w:rPr>
          <w:rFonts w:asciiTheme="majorHAnsi" w:hAnsiTheme="majorHAnsi"/>
          <w:color w:val="008000"/>
        </w:rPr>
        <w:t>El primer reto para generar red,</w:t>
      </w:r>
      <w:r w:rsidR="00F4658C" w:rsidRPr="00D50012">
        <w:rPr>
          <w:rFonts w:asciiTheme="majorHAnsi" w:hAnsiTheme="majorHAnsi"/>
          <w:color w:val="008000"/>
        </w:rPr>
        <w:t xml:space="preserve"> es tan básico como necesario:</w:t>
      </w:r>
      <w:r w:rsidR="006F5100" w:rsidRPr="00D50012">
        <w:rPr>
          <w:rFonts w:asciiTheme="majorHAnsi" w:hAnsiTheme="majorHAnsi"/>
          <w:color w:val="008000"/>
        </w:rPr>
        <w:t xml:space="preserve"> ponerse de acuerdo en los valores y principios</w:t>
      </w:r>
      <w:r w:rsidR="006F5100" w:rsidRPr="00224EFE">
        <w:rPr>
          <w:rFonts w:asciiTheme="majorHAnsi" w:hAnsiTheme="majorHAnsi"/>
        </w:rPr>
        <w:t xml:space="preserve"> que van a regir el comportamiento de sus miembros, generar un significado común de esos valores y traducirlos a prácticas reales. </w:t>
      </w:r>
    </w:p>
    <w:p w14:paraId="6E47775A" w14:textId="67AFEFBE" w:rsidR="00C4735E" w:rsidRDefault="00194019" w:rsidP="00A66ACD">
      <w:pPr>
        <w:pStyle w:val="Prrafodelista"/>
        <w:numPr>
          <w:ilvl w:val="0"/>
          <w:numId w:val="2"/>
        </w:numPr>
        <w:jc w:val="both"/>
        <w:rPr>
          <w:rFonts w:asciiTheme="majorHAnsi" w:hAnsiTheme="majorHAnsi"/>
        </w:rPr>
      </w:pPr>
      <w:r w:rsidRPr="00194019">
        <w:rPr>
          <w:rFonts w:asciiTheme="majorHAnsi" w:hAnsiTheme="majorHAnsi"/>
        </w:rPr>
        <w:t xml:space="preserve">Hace </w:t>
      </w:r>
      <w:r w:rsidR="00AA5034" w:rsidRPr="00194019">
        <w:rPr>
          <w:rFonts w:asciiTheme="majorHAnsi" w:hAnsiTheme="majorHAnsi"/>
        </w:rPr>
        <w:t xml:space="preserve">más dos décadas, la llegada de </w:t>
      </w:r>
      <w:r w:rsidR="00AF656E">
        <w:rPr>
          <w:rFonts w:asciiTheme="majorHAnsi" w:hAnsiTheme="majorHAnsi"/>
          <w:color w:val="008000"/>
        </w:rPr>
        <w:t>los programas europeos ya</w:t>
      </w:r>
      <w:r w:rsidR="00AA5034" w:rsidRPr="0092555A">
        <w:rPr>
          <w:rFonts w:asciiTheme="majorHAnsi" w:hAnsiTheme="majorHAnsi"/>
          <w:color w:val="008000"/>
        </w:rPr>
        <w:t xml:space="preserve"> instaban a desarrollar este tipo de valores y de modelos</w:t>
      </w:r>
      <w:r w:rsidR="00AA5034" w:rsidRPr="00194019">
        <w:rPr>
          <w:rFonts w:asciiTheme="majorHAnsi" w:hAnsiTheme="majorHAnsi"/>
        </w:rPr>
        <w:t xml:space="preserve">. </w:t>
      </w:r>
      <w:r w:rsidRPr="00194019">
        <w:rPr>
          <w:rFonts w:asciiTheme="majorHAnsi" w:hAnsiTheme="majorHAnsi"/>
        </w:rPr>
        <w:t>Las iniciativas surgían motivadas por tres elementos</w:t>
      </w:r>
      <w:r w:rsidR="00AA5034" w:rsidRPr="00194019">
        <w:rPr>
          <w:rFonts w:asciiTheme="majorHAnsi" w:hAnsiTheme="majorHAnsi"/>
        </w:rPr>
        <w:t>: la necesidad, el apoyo de la AA.PP a nivel institucional y la financiación europea como estímulo inicial.</w:t>
      </w:r>
      <w:r w:rsidR="00875F4E" w:rsidRPr="00194019">
        <w:rPr>
          <w:rFonts w:asciiTheme="majorHAnsi" w:hAnsiTheme="majorHAnsi"/>
        </w:rPr>
        <w:t xml:space="preserve"> En concreto, </w:t>
      </w:r>
      <w:r w:rsidRPr="00194019">
        <w:rPr>
          <w:rFonts w:asciiTheme="majorHAnsi" w:hAnsiTheme="majorHAnsi"/>
        </w:rPr>
        <w:t>las</w:t>
      </w:r>
      <w:r w:rsidR="00875F4E" w:rsidRPr="00194019">
        <w:rPr>
          <w:rFonts w:asciiTheme="majorHAnsi" w:hAnsiTheme="majorHAnsi"/>
        </w:rPr>
        <w:t xml:space="preserve"> iniciativa comunitarias</w:t>
      </w:r>
      <w:r w:rsidRPr="00194019">
        <w:rPr>
          <w:rFonts w:asciiTheme="majorHAnsi" w:hAnsiTheme="majorHAnsi"/>
        </w:rPr>
        <w:t xml:space="preserve"> como la URBAN,</w:t>
      </w:r>
      <w:r w:rsidR="00875F4E" w:rsidRPr="00194019">
        <w:rPr>
          <w:rFonts w:asciiTheme="majorHAnsi" w:hAnsiTheme="majorHAnsi"/>
        </w:rPr>
        <w:t xml:space="preserve"> eran un fórmula muy novedosa que hoy se ha vuelto a retomar en los nuevos modelos de organización: un </w:t>
      </w:r>
      <w:r w:rsidR="00875F4E" w:rsidRPr="0092555A">
        <w:rPr>
          <w:rFonts w:asciiTheme="majorHAnsi" w:hAnsiTheme="majorHAnsi"/>
          <w:color w:val="008000"/>
        </w:rPr>
        <w:t>laboratorio de innovación dónde poner en marcha iniciativas reales</w:t>
      </w:r>
      <w:r w:rsidR="0029334F" w:rsidRPr="0092555A">
        <w:rPr>
          <w:rFonts w:asciiTheme="majorHAnsi" w:hAnsiTheme="majorHAnsi"/>
          <w:color w:val="008000"/>
        </w:rPr>
        <w:t xml:space="preserve"> y prácticas</w:t>
      </w:r>
      <w:r w:rsidR="00875F4E" w:rsidRPr="0092555A">
        <w:rPr>
          <w:rFonts w:asciiTheme="majorHAnsi" w:hAnsiTheme="majorHAnsi"/>
          <w:color w:val="008000"/>
        </w:rPr>
        <w:t xml:space="preserve">, a partir de la </w:t>
      </w:r>
      <w:r w:rsidR="0029334F" w:rsidRPr="0092555A">
        <w:rPr>
          <w:rFonts w:asciiTheme="majorHAnsi" w:hAnsiTheme="majorHAnsi"/>
          <w:color w:val="008000"/>
        </w:rPr>
        <w:t>colaboración</w:t>
      </w:r>
      <w:r w:rsidR="00875F4E" w:rsidRPr="0092555A">
        <w:rPr>
          <w:rFonts w:asciiTheme="majorHAnsi" w:hAnsiTheme="majorHAnsi"/>
          <w:color w:val="008000"/>
        </w:rPr>
        <w:t xml:space="preserve"> entre varios agentes</w:t>
      </w:r>
      <w:r w:rsidR="00875F4E" w:rsidRPr="00194019">
        <w:rPr>
          <w:rFonts w:asciiTheme="majorHAnsi" w:hAnsiTheme="majorHAnsi"/>
        </w:rPr>
        <w:t xml:space="preserve"> (ENL, instituciones públicas y tejido empresarial y comunitario) </w:t>
      </w:r>
      <w:r w:rsidR="0029334F" w:rsidRPr="00194019">
        <w:rPr>
          <w:rFonts w:asciiTheme="majorHAnsi" w:hAnsiTheme="majorHAnsi"/>
        </w:rPr>
        <w:t xml:space="preserve">y con la obligación de hacer de ello una </w:t>
      </w:r>
      <w:r w:rsidR="0029334F" w:rsidRPr="0092555A">
        <w:rPr>
          <w:rFonts w:asciiTheme="majorHAnsi" w:hAnsiTheme="majorHAnsi"/>
          <w:color w:val="008000"/>
        </w:rPr>
        <w:t>experiencia documentada de aprendizaje para ser transferida</w:t>
      </w:r>
      <w:r w:rsidR="0029334F" w:rsidRPr="00194019">
        <w:rPr>
          <w:rFonts w:asciiTheme="majorHAnsi" w:hAnsiTheme="majorHAnsi"/>
        </w:rPr>
        <w:t xml:space="preserve"> en otros ámbitos y territorios.</w:t>
      </w:r>
      <w:r w:rsidR="00C2400E" w:rsidRPr="00194019">
        <w:rPr>
          <w:rFonts w:asciiTheme="majorHAnsi" w:hAnsiTheme="majorHAnsi"/>
        </w:rPr>
        <w:t xml:space="preserve"> Las iniciativas estaban dotadas con muy pocos medios en comparación con los programas operativos de los fondos estructurales, se gestionaban de manera </w:t>
      </w:r>
      <w:proofErr w:type="spellStart"/>
      <w:r w:rsidR="00C2400E" w:rsidRPr="0092555A">
        <w:rPr>
          <w:rFonts w:asciiTheme="majorHAnsi" w:hAnsiTheme="majorHAnsi"/>
          <w:color w:val="008000"/>
        </w:rPr>
        <w:t>co</w:t>
      </w:r>
      <w:proofErr w:type="spellEnd"/>
      <w:r w:rsidR="00C2400E" w:rsidRPr="0092555A">
        <w:rPr>
          <w:rFonts w:asciiTheme="majorHAnsi" w:hAnsiTheme="majorHAnsi"/>
          <w:color w:val="008000"/>
        </w:rPr>
        <w:t>-participada</w:t>
      </w:r>
      <w:r w:rsidR="00C2400E" w:rsidRPr="00194019">
        <w:rPr>
          <w:rFonts w:asciiTheme="majorHAnsi" w:hAnsiTheme="majorHAnsi"/>
        </w:rPr>
        <w:t xml:space="preserve"> mediante Agrupaciones de Desarrollo y eran efímeras porque estaban </w:t>
      </w:r>
      <w:r w:rsidR="00C2400E" w:rsidRPr="0092555A">
        <w:rPr>
          <w:rFonts w:asciiTheme="majorHAnsi" w:hAnsiTheme="majorHAnsi"/>
          <w:color w:val="008000"/>
        </w:rPr>
        <w:t>pensadas como lanzaderas</w:t>
      </w:r>
      <w:r w:rsidR="00C2400E" w:rsidRPr="00194019">
        <w:rPr>
          <w:rFonts w:asciiTheme="majorHAnsi" w:hAnsiTheme="majorHAnsi"/>
        </w:rPr>
        <w:t xml:space="preserve"> de ideas. </w:t>
      </w:r>
      <w:r w:rsidR="00D170F6" w:rsidRPr="00194019">
        <w:rPr>
          <w:rFonts w:asciiTheme="majorHAnsi" w:hAnsiTheme="majorHAnsi"/>
        </w:rPr>
        <w:t xml:space="preserve">Muchos centros, servicios y empresas de inserción, nacieron de ellas pero lo complicado ha sido mantenerlas y continuar con el apoyo </w:t>
      </w:r>
      <w:r w:rsidR="00C4735E" w:rsidRPr="00194019">
        <w:rPr>
          <w:rFonts w:asciiTheme="majorHAnsi" w:hAnsiTheme="majorHAnsi"/>
        </w:rPr>
        <w:t>institucional</w:t>
      </w:r>
      <w:r w:rsidR="00D170F6" w:rsidRPr="00194019">
        <w:rPr>
          <w:rFonts w:asciiTheme="majorHAnsi" w:hAnsiTheme="majorHAnsi"/>
        </w:rPr>
        <w:t>.</w:t>
      </w:r>
      <w:r w:rsidR="00D1244F" w:rsidRPr="00194019">
        <w:rPr>
          <w:rFonts w:asciiTheme="majorHAnsi" w:hAnsiTheme="majorHAnsi"/>
        </w:rPr>
        <w:t xml:space="preserve"> </w:t>
      </w:r>
    </w:p>
    <w:p w14:paraId="328258BB" w14:textId="2E43099D" w:rsidR="007928BD" w:rsidRPr="003E4849" w:rsidRDefault="003642C0" w:rsidP="00A66ACD">
      <w:pPr>
        <w:pStyle w:val="Prrafodelista"/>
        <w:numPr>
          <w:ilvl w:val="0"/>
          <w:numId w:val="2"/>
        </w:numPr>
        <w:jc w:val="both"/>
        <w:rPr>
          <w:rFonts w:asciiTheme="majorHAnsi" w:hAnsiTheme="majorHAnsi"/>
        </w:rPr>
      </w:pPr>
      <w:r>
        <w:rPr>
          <w:rFonts w:asciiTheme="majorHAnsi" w:hAnsiTheme="majorHAnsi"/>
        </w:rPr>
        <w:t>Algunos de los retos que</w:t>
      </w:r>
      <w:r w:rsidR="00AF656E">
        <w:rPr>
          <w:rFonts w:asciiTheme="majorHAnsi" w:hAnsiTheme="majorHAnsi"/>
        </w:rPr>
        <w:t xml:space="preserve"> se plantea</w:t>
      </w:r>
      <w:r>
        <w:rPr>
          <w:rFonts w:asciiTheme="majorHAnsi" w:hAnsiTheme="majorHAnsi"/>
        </w:rPr>
        <w:t>n los gobiernos a nivel regional son:</w:t>
      </w:r>
    </w:p>
    <w:p w14:paraId="14AC0145" w14:textId="4F71B651" w:rsidR="007928BD" w:rsidRPr="007928BD" w:rsidRDefault="007928BD" w:rsidP="003E4849">
      <w:pPr>
        <w:pStyle w:val="Prrafodelista"/>
        <w:numPr>
          <w:ilvl w:val="1"/>
          <w:numId w:val="2"/>
        </w:numPr>
        <w:jc w:val="both"/>
        <w:rPr>
          <w:rFonts w:asciiTheme="majorHAnsi" w:hAnsiTheme="majorHAnsi"/>
        </w:rPr>
      </w:pPr>
      <w:r w:rsidRPr="007928BD">
        <w:rPr>
          <w:rFonts w:asciiTheme="majorHAnsi" w:hAnsiTheme="majorHAnsi"/>
        </w:rPr>
        <w:t>La necesidad de generar participación ciudadana y social</w:t>
      </w:r>
    </w:p>
    <w:p w14:paraId="54921588" w14:textId="44C0A518" w:rsidR="007928BD" w:rsidRDefault="007928BD" w:rsidP="003E4849">
      <w:pPr>
        <w:pStyle w:val="Prrafodelista"/>
        <w:numPr>
          <w:ilvl w:val="1"/>
          <w:numId w:val="2"/>
        </w:numPr>
        <w:jc w:val="both"/>
        <w:rPr>
          <w:rFonts w:asciiTheme="majorHAnsi" w:hAnsiTheme="majorHAnsi"/>
        </w:rPr>
      </w:pPr>
      <w:r>
        <w:rPr>
          <w:rFonts w:asciiTheme="majorHAnsi" w:hAnsiTheme="majorHAnsi"/>
        </w:rPr>
        <w:t>La necesidad de hacer de la red una estructura sostenible y que pueda medir el impacto y los resultados de la inversión</w:t>
      </w:r>
    </w:p>
    <w:p w14:paraId="1BAD9E31" w14:textId="3195D110" w:rsidR="007928BD" w:rsidRDefault="007928BD" w:rsidP="003E4849">
      <w:pPr>
        <w:pStyle w:val="Prrafodelista"/>
        <w:numPr>
          <w:ilvl w:val="1"/>
          <w:numId w:val="2"/>
        </w:numPr>
        <w:jc w:val="both"/>
        <w:rPr>
          <w:rFonts w:asciiTheme="majorHAnsi" w:hAnsiTheme="majorHAnsi"/>
        </w:rPr>
      </w:pPr>
      <w:r>
        <w:rPr>
          <w:rFonts w:asciiTheme="majorHAnsi" w:hAnsiTheme="majorHAnsi"/>
        </w:rPr>
        <w:t>La necesidad de involucrar a otros agentes por medio de la RSC</w:t>
      </w:r>
    </w:p>
    <w:p w14:paraId="53962033" w14:textId="758DB593" w:rsidR="0082664A" w:rsidRPr="003E4849" w:rsidRDefault="003E4849" w:rsidP="00A66ACD">
      <w:pPr>
        <w:pStyle w:val="Prrafodelista"/>
        <w:numPr>
          <w:ilvl w:val="0"/>
          <w:numId w:val="2"/>
        </w:numPr>
        <w:jc w:val="both"/>
        <w:rPr>
          <w:rFonts w:asciiTheme="majorHAnsi" w:hAnsiTheme="majorHAnsi"/>
        </w:rPr>
      </w:pPr>
      <w:r>
        <w:rPr>
          <w:rFonts w:asciiTheme="majorHAnsi" w:hAnsiTheme="majorHAnsi"/>
        </w:rPr>
        <w:t xml:space="preserve">El desarrollo de </w:t>
      </w:r>
      <w:r w:rsidRPr="00306F7F">
        <w:rPr>
          <w:rFonts w:asciiTheme="majorHAnsi" w:hAnsiTheme="majorHAnsi"/>
          <w:color w:val="008000"/>
        </w:rPr>
        <w:t xml:space="preserve">planes regionales de adicciones son el mejor marco para idear, diseñar, comprometer y </w:t>
      </w:r>
      <w:r w:rsidR="00306F7F" w:rsidRPr="00306F7F">
        <w:rPr>
          <w:rFonts w:asciiTheme="majorHAnsi" w:hAnsiTheme="majorHAnsi"/>
          <w:color w:val="008000"/>
        </w:rPr>
        <w:t>planificar</w:t>
      </w:r>
      <w:r w:rsidRPr="00306F7F">
        <w:rPr>
          <w:rFonts w:asciiTheme="majorHAnsi" w:hAnsiTheme="majorHAnsi"/>
          <w:color w:val="008000"/>
        </w:rPr>
        <w:t xml:space="preserve"> las estrategias</w:t>
      </w:r>
      <w:r w:rsidR="00540202">
        <w:rPr>
          <w:rFonts w:asciiTheme="majorHAnsi" w:hAnsiTheme="majorHAnsi"/>
        </w:rPr>
        <w:t>. Algunos ejemplos de estrategias que contemplan estos planes son la creación de portales de BB.PP, el desarrollo de Comisiones especializadas entre la AA.PP y el tercer sector, desarrollar foros de participación ciudadana, capacitar a profesionales de la red y a las familias de las personas usuarias, desarrollar herramientas de evaluación de la eficacia y el retorno social (SROI), generar un observatorio de necesidades y crear cátedras de innovación, entre otros.</w:t>
      </w:r>
    </w:p>
    <w:p w14:paraId="083EE30D" w14:textId="77777777" w:rsidR="00A55FF6" w:rsidRDefault="00A55FF6" w:rsidP="00A55FF6">
      <w:pPr>
        <w:jc w:val="both"/>
        <w:rPr>
          <w:rFonts w:asciiTheme="majorHAnsi" w:hAnsiTheme="majorHAnsi"/>
        </w:rPr>
      </w:pPr>
    </w:p>
    <w:tbl>
      <w:tblPr>
        <w:tblStyle w:val="Tablaconcuadrcula"/>
        <w:tblW w:w="0" w:type="auto"/>
        <w:tblLook w:val="04A0" w:firstRow="1" w:lastRow="0" w:firstColumn="1" w:lastColumn="0" w:noHBand="0" w:noVBand="1"/>
      </w:tblPr>
      <w:tblGrid>
        <w:gridCol w:w="8638"/>
      </w:tblGrid>
      <w:tr w:rsidR="00420E7D" w14:paraId="3DBF15F5" w14:textId="77777777" w:rsidTr="00420E7D">
        <w:tc>
          <w:tcPr>
            <w:tcW w:w="8638" w:type="dxa"/>
            <w:tcBorders>
              <w:top w:val="double" w:sz="4" w:space="0" w:color="auto"/>
              <w:left w:val="double" w:sz="4" w:space="0" w:color="auto"/>
              <w:bottom w:val="double" w:sz="4" w:space="0" w:color="auto"/>
              <w:right w:val="double" w:sz="4" w:space="0" w:color="auto"/>
            </w:tcBorders>
          </w:tcPr>
          <w:p w14:paraId="407E0628" w14:textId="2AE7B802" w:rsidR="00420E7D" w:rsidRPr="00027A85" w:rsidRDefault="00420E7D" w:rsidP="00420E7D">
            <w:pPr>
              <w:jc w:val="center"/>
              <w:rPr>
                <w:rFonts w:asciiTheme="majorHAnsi" w:hAnsiTheme="majorHAnsi"/>
                <w:b/>
              </w:rPr>
            </w:pPr>
            <w:r w:rsidRPr="00420E7D">
              <w:rPr>
                <w:rFonts w:asciiTheme="majorHAnsi" w:hAnsiTheme="majorHAnsi"/>
                <w:b/>
              </w:rPr>
              <w:t xml:space="preserve">MESA DE </w:t>
            </w:r>
            <w:r>
              <w:rPr>
                <w:rFonts w:asciiTheme="majorHAnsi" w:hAnsiTheme="majorHAnsi"/>
                <w:b/>
              </w:rPr>
              <w:t>ANDALUCÍA</w:t>
            </w:r>
          </w:p>
        </w:tc>
      </w:tr>
    </w:tbl>
    <w:p w14:paraId="53C1A775" w14:textId="77777777" w:rsidR="00D638E7" w:rsidRDefault="00D638E7" w:rsidP="00A55FF6">
      <w:pPr>
        <w:jc w:val="both"/>
        <w:rPr>
          <w:rFonts w:asciiTheme="majorHAnsi" w:hAnsiTheme="majorHAnsi"/>
        </w:rPr>
      </w:pPr>
    </w:p>
    <w:p w14:paraId="341A4476" w14:textId="1ACE9960" w:rsidR="000D5FA2" w:rsidRPr="000D5FA2" w:rsidRDefault="003E7346" w:rsidP="000D5FA2">
      <w:pPr>
        <w:jc w:val="both"/>
        <w:rPr>
          <w:rFonts w:asciiTheme="majorHAnsi" w:hAnsiTheme="majorHAnsi"/>
          <w:color w:val="008000"/>
        </w:rPr>
      </w:pPr>
      <w:r w:rsidRPr="000D5FA2">
        <w:rPr>
          <w:rFonts w:asciiTheme="majorHAnsi" w:hAnsiTheme="majorHAnsi"/>
        </w:rPr>
        <w:t>El movimiento asociativo de</w:t>
      </w:r>
      <w:r w:rsidR="00632DAC">
        <w:rPr>
          <w:rFonts w:asciiTheme="majorHAnsi" w:hAnsiTheme="majorHAnsi"/>
        </w:rPr>
        <w:t xml:space="preserve"> adicciones de</w:t>
      </w:r>
      <w:r w:rsidRPr="000D5FA2">
        <w:rPr>
          <w:rFonts w:asciiTheme="majorHAnsi" w:hAnsiTheme="majorHAnsi"/>
        </w:rPr>
        <w:t xml:space="preserve"> Andalucía es el más numeroso y uno de los más sólidos del país</w:t>
      </w:r>
      <w:r w:rsidR="00025C91" w:rsidRPr="000D5FA2">
        <w:rPr>
          <w:rFonts w:asciiTheme="majorHAnsi" w:hAnsiTheme="majorHAnsi"/>
        </w:rPr>
        <w:t xml:space="preserve"> y una de las claves principales es la existencia y la evolución de la federación autonómica ENLACE. U</w:t>
      </w:r>
      <w:r w:rsidR="00FA7617" w:rsidRPr="000D5FA2">
        <w:rPr>
          <w:rFonts w:asciiTheme="majorHAnsi" w:hAnsiTheme="majorHAnsi"/>
        </w:rPr>
        <w:t xml:space="preserve">n espacio de encuentro que se asienta en una estructura con un equipo de trabajo político y técnico </w:t>
      </w:r>
      <w:r w:rsidR="00054391" w:rsidRPr="000D5FA2">
        <w:rPr>
          <w:rFonts w:asciiTheme="majorHAnsi" w:hAnsiTheme="majorHAnsi"/>
        </w:rPr>
        <w:t>y dónde</w:t>
      </w:r>
      <w:r w:rsidR="00FA7617" w:rsidRPr="000D5FA2">
        <w:rPr>
          <w:rFonts w:asciiTheme="majorHAnsi" w:hAnsiTheme="majorHAnsi"/>
        </w:rPr>
        <w:t xml:space="preserve"> </w:t>
      </w:r>
      <w:r w:rsidR="00054391" w:rsidRPr="000D5FA2">
        <w:rPr>
          <w:rFonts w:asciiTheme="majorHAnsi" w:hAnsiTheme="majorHAnsi"/>
        </w:rPr>
        <w:t>participan</w:t>
      </w:r>
      <w:r w:rsidR="00FA7617" w:rsidRPr="000D5FA2">
        <w:rPr>
          <w:rFonts w:asciiTheme="majorHAnsi" w:hAnsiTheme="majorHAnsi"/>
        </w:rPr>
        <w:t xml:space="preserve"> prácticamente todas las entidades del movimiento de </w:t>
      </w:r>
      <w:r w:rsidR="00054391" w:rsidRPr="000D5FA2">
        <w:rPr>
          <w:rFonts w:asciiTheme="majorHAnsi" w:hAnsiTheme="majorHAnsi"/>
        </w:rPr>
        <w:t>adicciones</w:t>
      </w:r>
      <w:r w:rsidR="00FA7617" w:rsidRPr="000D5FA2">
        <w:rPr>
          <w:rFonts w:asciiTheme="majorHAnsi" w:hAnsiTheme="majorHAnsi"/>
        </w:rPr>
        <w:t xml:space="preserve"> de Andalucía.</w:t>
      </w:r>
      <w:r w:rsidR="00054391" w:rsidRPr="000D5FA2">
        <w:rPr>
          <w:rFonts w:asciiTheme="majorHAnsi" w:hAnsiTheme="majorHAnsi"/>
        </w:rPr>
        <w:t xml:space="preserve"> </w:t>
      </w:r>
      <w:r w:rsidR="00025C91" w:rsidRPr="000D5FA2">
        <w:rPr>
          <w:rFonts w:asciiTheme="majorHAnsi" w:hAnsiTheme="majorHAnsi"/>
        </w:rPr>
        <w:t>Lo fundamental a pesar de las diferencias e intereses diversos,</w:t>
      </w:r>
      <w:r w:rsidR="00054391" w:rsidRPr="000D5FA2">
        <w:rPr>
          <w:rFonts w:asciiTheme="majorHAnsi" w:hAnsiTheme="majorHAnsi"/>
        </w:rPr>
        <w:t xml:space="preserve"> es que las entidades quieren y defienden a su federación la cual</w:t>
      </w:r>
      <w:r w:rsidR="00025C91" w:rsidRPr="000D5FA2">
        <w:rPr>
          <w:rFonts w:asciiTheme="majorHAnsi" w:hAnsiTheme="majorHAnsi"/>
        </w:rPr>
        <w:t xml:space="preserve"> a su vez,</w:t>
      </w:r>
      <w:r w:rsidR="00054391" w:rsidRPr="000D5FA2">
        <w:rPr>
          <w:rFonts w:asciiTheme="majorHAnsi" w:hAnsiTheme="majorHAnsi"/>
        </w:rPr>
        <w:t xml:space="preserve"> ofrece respuestas a nivel reivindicativo, de interlocución política y de apoyo y fortalecimiento asociativo.</w:t>
      </w:r>
      <w:r w:rsidR="000D5FA2" w:rsidRPr="000D5FA2">
        <w:rPr>
          <w:rFonts w:asciiTheme="majorHAnsi" w:hAnsiTheme="majorHAnsi"/>
        </w:rPr>
        <w:t xml:space="preserve"> Pero saber hacer evolucionar el modelo de articulación es también fundamental y por ello, en estos momentos, se está promoviendo un modelo de trabajo más flexible, más adaptable a cada momento y más efectivo que empodere a las entidades miembro y dónde la estructura federativa solo cumple un rol facilitador y conector, pero la</w:t>
      </w:r>
      <w:r w:rsidR="000D5FA2" w:rsidRPr="000D5FA2">
        <w:rPr>
          <w:rFonts w:asciiTheme="majorHAnsi" w:hAnsiTheme="majorHAnsi"/>
          <w:color w:val="008000"/>
        </w:rPr>
        <w:t xml:space="preserve"> </w:t>
      </w:r>
      <w:r w:rsidR="000D5FA2" w:rsidRPr="000D5FA2">
        <w:rPr>
          <w:rFonts w:asciiTheme="majorHAnsi" w:hAnsiTheme="majorHAnsi"/>
        </w:rPr>
        <w:t>responsabilidad está en cada una de las entidades participantes quienes lideran las propuestas.</w:t>
      </w:r>
    </w:p>
    <w:p w14:paraId="1A8E5C29" w14:textId="77777777" w:rsidR="000D5FA2" w:rsidRPr="00025C91" w:rsidRDefault="000D5FA2" w:rsidP="00025C91">
      <w:pPr>
        <w:jc w:val="both"/>
        <w:rPr>
          <w:rFonts w:asciiTheme="majorHAnsi" w:hAnsiTheme="majorHAnsi"/>
        </w:rPr>
      </w:pPr>
    </w:p>
    <w:p w14:paraId="5F72DF24" w14:textId="6A6292CD" w:rsidR="00CB0A0E" w:rsidRPr="00E36494" w:rsidRDefault="00CB0A0E" w:rsidP="00054391">
      <w:pPr>
        <w:pStyle w:val="Prrafodelista"/>
        <w:numPr>
          <w:ilvl w:val="0"/>
          <w:numId w:val="2"/>
        </w:numPr>
        <w:jc w:val="both"/>
        <w:rPr>
          <w:rFonts w:asciiTheme="majorHAnsi" w:hAnsiTheme="majorHAnsi"/>
          <w:color w:val="008000"/>
        </w:rPr>
      </w:pPr>
      <w:r w:rsidRPr="00E36494">
        <w:rPr>
          <w:rFonts w:asciiTheme="majorHAnsi" w:hAnsiTheme="majorHAnsi"/>
          <w:color w:val="008000"/>
        </w:rPr>
        <w:t>Existen modelos de trabajo en red</w:t>
      </w:r>
      <w:r>
        <w:rPr>
          <w:rFonts w:asciiTheme="majorHAnsi" w:hAnsiTheme="majorHAnsi"/>
        </w:rPr>
        <w:t xml:space="preserve"> basados en</w:t>
      </w:r>
      <w:r w:rsidR="00E36494">
        <w:rPr>
          <w:rFonts w:asciiTheme="majorHAnsi" w:hAnsiTheme="majorHAnsi"/>
        </w:rPr>
        <w:t xml:space="preserve"> paradigmas de</w:t>
      </w:r>
      <w:r>
        <w:rPr>
          <w:rFonts w:asciiTheme="majorHAnsi" w:hAnsiTheme="majorHAnsi"/>
        </w:rPr>
        <w:t xml:space="preserve"> los inicios del movimiento asociativo y estos </w:t>
      </w:r>
      <w:r w:rsidRPr="00E36494">
        <w:rPr>
          <w:rFonts w:asciiTheme="majorHAnsi" w:hAnsiTheme="majorHAnsi"/>
          <w:color w:val="008000"/>
        </w:rPr>
        <w:t>deben ser revisado, cuestionados y reinventados</w:t>
      </w:r>
      <w:r>
        <w:rPr>
          <w:rFonts w:asciiTheme="majorHAnsi" w:hAnsiTheme="majorHAnsi"/>
        </w:rPr>
        <w:t xml:space="preserve">. </w:t>
      </w:r>
    </w:p>
    <w:p w14:paraId="6239FE3A" w14:textId="0408729D" w:rsidR="00CB0A0E" w:rsidRDefault="00CB0A0E" w:rsidP="00054391">
      <w:pPr>
        <w:pStyle w:val="Prrafodelista"/>
        <w:numPr>
          <w:ilvl w:val="0"/>
          <w:numId w:val="2"/>
        </w:numPr>
        <w:jc w:val="both"/>
        <w:rPr>
          <w:rFonts w:asciiTheme="majorHAnsi" w:hAnsiTheme="majorHAnsi"/>
        </w:rPr>
      </w:pPr>
      <w:r>
        <w:rPr>
          <w:rFonts w:asciiTheme="majorHAnsi" w:hAnsiTheme="majorHAnsi"/>
        </w:rPr>
        <w:t xml:space="preserve">Para hacer que los </w:t>
      </w:r>
      <w:r w:rsidR="001870C1">
        <w:rPr>
          <w:rFonts w:asciiTheme="majorHAnsi" w:hAnsiTheme="majorHAnsi"/>
        </w:rPr>
        <w:t xml:space="preserve">nuevos </w:t>
      </w:r>
      <w:r>
        <w:rPr>
          <w:rFonts w:asciiTheme="majorHAnsi" w:hAnsiTheme="majorHAnsi"/>
        </w:rPr>
        <w:t xml:space="preserve">modelos se </w:t>
      </w:r>
      <w:r w:rsidR="001870C1">
        <w:rPr>
          <w:rFonts w:asciiTheme="majorHAnsi" w:hAnsiTheme="majorHAnsi"/>
        </w:rPr>
        <w:t xml:space="preserve">inicien  y se </w:t>
      </w:r>
      <w:r>
        <w:rPr>
          <w:rFonts w:asciiTheme="majorHAnsi" w:hAnsiTheme="majorHAnsi"/>
        </w:rPr>
        <w:t xml:space="preserve">desarrollen </w:t>
      </w:r>
      <w:r w:rsidRPr="00E36494">
        <w:rPr>
          <w:rFonts w:asciiTheme="majorHAnsi" w:hAnsiTheme="majorHAnsi"/>
          <w:color w:val="008000"/>
        </w:rPr>
        <w:t>es fundamental empezar por algo tangible y por tareas concretas</w:t>
      </w:r>
      <w:r>
        <w:rPr>
          <w:rFonts w:asciiTheme="majorHAnsi" w:hAnsiTheme="majorHAnsi"/>
        </w:rPr>
        <w:t xml:space="preserve">, por eso </w:t>
      </w:r>
      <w:r w:rsidR="00C663C6">
        <w:rPr>
          <w:rFonts w:asciiTheme="majorHAnsi" w:hAnsiTheme="majorHAnsi"/>
        </w:rPr>
        <w:t xml:space="preserve"> se puede comenzar por</w:t>
      </w:r>
      <w:r>
        <w:rPr>
          <w:rFonts w:asciiTheme="majorHAnsi" w:hAnsiTheme="majorHAnsi"/>
        </w:rPr>
        <w:t xml:space="preserve"> experiencia</w:t>
      </w:r>
      <w:r w:rsidR="00C663C6">
        <w:rPr>
          <w:rFonts w:asciiTheme="majorHAnsi" w:hAnsiTheme="majorHAnsi"/>
        </w:rPr>
        <w:t>s</w:t>
      </w:r>
      <w:r>
        <w:rPr>
          <w:rFonts w:asciiTheme="majorHAnsi" w:hAnsiTheme="majorHAnsi"/>
        </w:rPr>
        <w:t xml:space="preserve"> piloto</w:t>
      </w:r>
      <w:r w:rsidR="001870C1">
        <w:rPr>
          <w:rFonts w:asciiTheme="majorHAnsi" w:hAnsiTheme="majorHAnsi"/>
        </w:rPr>
        <w:t xml:space="preserve"> entre entidades que gestionan </w:t>
      </w:r>
      <w:r w:rsidR="00C663C6">
        <w:rPr>
          <w:rFonts w:asciiTheme="majorHAnsi" w:hAnsiTheme="majorHAnsi"/>
        </w:rPr>
        <w:t>servicios similares</w:t>
      </w:r>
      <w:r w:rsidR="001870C1">
        <w:rPr>
          <w:rFonts w:asciiTheme="majorHAnsi" w:hAnsiTheme="majorHAnsi"/>
        </w:rPr>
        <w:t xml:space="preserve"> en varias provincias con el objeto de poder </w:t>
      </w:r>
      <w:r w:rsidR="001870C1" w:rsidRPr="00E36494">
        <w:rPr>
          <w:rFonts w:asciiTheme="majorHAnsi" w:hAnsiTheme="majorHAnsi"/>
          <w:color w:val="008000"/>
        </w:rPr>
        <w:t>buscar las sinergias, compartir información y conocimiento, crear un espacio más eficiente para la gestión de las compras</w:t>
      </w:r>
      <w:r w:rsidR="001870C1">
        <w:rPr>
          <w:rFonts w:asciiTheme="majorHAnsi" w:hAnsiTheme="majorHAnsi"/>
        </w:rPr>
        <w:t xml:space="preserve"> y otras necesidades y reflexionar juntos sobre la evolución de lo</w:t>
      </w:r>
      <w:r w:rsidR="00C663C6">
        <w:rPr>
          <w:rFonts w:asciiTheme="majorHAnsi" w:hAnsiTheme="majorHAnsi"/>
        </w:rPr>
        <w:t>s dispositivos y las respuestas.</w:t>
      </w:r>
    </w:p>
    <w:p w14:paraId="4AD47220" w14:textId="496DEFFB" w:rsidR="001870C1" w:rsidRPr="001870C1" w:rsidRDefault="001870C1" w:rsidP="001870C1">
      <w:pPr>
        <w:pStyle w:val="Prrafodelista"/>
        <w:numPr>
          <w:ilvl w:val="0"/>
          <w:numId w:val="2"/>
        </w:numPr>
        <w:jc w:val="both"/>
        <w:rPr>
          <w:rFonts w:asciiTheme="majorHAnsi" w:hAnsiTheme="majorHAnsi"/>
        </w:rPr>
      </w:pPr>
      <w:r w:rsidRPr="001870C1">
        <w:rPr>
          <w:rFonts w:asciiTheme="majorHAnsi" w:hAnsiTheme="majorHAnsi"/>
        </w:rPr>
        <w:t>A veces estos cambios de modelo de organización y de funcion</w:t>
      </w:r>
      <w:r w:rsidR="00E36494">
        <w:rPr>
          <w:rFonts w:asciiTheme="majorHAnsi" w:hAnsiTheme="majorHAnsi"/>
        </w:rPr>
        <w:t xml:space="preserve">amiento </w:t>
      </w:r>
      <w:r w:rsidR="00E36494">
        <w:rPr>
          <w:rFonts w:asciiTheme="majorHAnsi" w:hAnsiTheme="majorHAnsi"/>
          <w:color w:val="008000"/>
        </w:rPr>
        <w:t>pueden cuestionar</w:t>
      </w:r>
      <w:r w:rsidRPr="00E36494">
        <w:rPr>
          <w:rFonts w:asciiTheme="majorHAnsi" w:hAnsiTheme="majorHAnsi"/>
          <w:color w:val="008000"/>
        </w:rPr>
        <w:t xml:space="preserve"> las funciones tradicionales de la federación, su marca y su formula de trabajo</w:t>
      </w:r>
      <w:r w:rsidRPr="001870C1">
        <w:rPr>
          <w:rFonts w:asciiTheme="majorHAnsi" w:hAnsiTheme="majorHAnsi"/>
        </w:rPr>
        <w:t xml:space="preserve"> pero en cualquier caso es la búsqueda colectiva por hacer evolucionar aquello que se creó hace más de 25 años y que necesita ser repensado desde la generosidad y el coraje.</w:t>
      </w:r>
    </w:p>
    <w:p w14:paraId="60BCF6F7" w14:textId="1FBB88A4" w:rsidR="00CF20D3" w:rsidRDefault="008464B0" w:rsidP="001A7464">
      <w:pPr>
        <w:pStyle w:val="Prrafodelista"/>
        <w:numPr>
          <w:ilvl w:val="0"/>
          <w:numId w:val="2"/>
        </w:numPr>
        <w:jc w:val="both"/>
        <w:rPr>
          <w:rFonts w:asciiTheme="majorHAnsi" w:hAnsiTheme="majorHAnsi"/>
        </w:rPr>
      </w:pPr>
      <w:r w:rsidRPr="001A7464">
        <w:rPr>
          <w:rFonts w:asciiTheme="majorHAnsi" w:hAnsiTheme="majorHAnsi"/>
        </w:rPr>
        <w:t xml:space="preserve">Hay </w:t>
      </w:r>
      <w:r w:rsidRPr="001A7464">
        <w:rPr>
          <w:rFonts w:asciiTheme="majorHAnsi" w:hAnsiTheme="majorHAnsi"/>
          <w:color w:val="008000"/>
        </w:rPr>
        <w:t>dos herramient</w:t>
      </w:r>
      <w:r w:rsidR="00E36494">
        <w:rPr>
          <w:rFonts w:asciiTheme="majorHAnsi" w:hAnsiTheme="majorHAnsi"/>
          <w:color w:val="008000"/>
        </w:rPr>
        <w:t>as principales para que la Administración</w:t>
      </w:r>
      <w:r w:rsidRPr="001A7464">
        <w:rPr>
          <w:rFonts w:asciiTheme="majorHAnsi" w:hAnsiTheme="majorHAnsi"/>
          <w:color w:val="008000"/>
        </w:rPr>
        <w:t xml:space="preserve"> ofrezca marcos de colaboración con las entidades sociales</w:t>
      </w:r>
      <w:r w:rsidRPr="001A7464">
        <w:rPr>
          <w:rFonts w:asciiTheme="majorHAnsi" w:hAnsiTheme="majorHAnsi"/>
        </w:rPr>
        <w:t xml:space="preserve"> de adicciones. La primera es la </w:t>
      </w:r>
      <w:r w:rsidRPr="00E36494">
        <w:rPr>
          <w:rFonts w:asciiTheme="majorHAnsi" w:hAnsiTheme="majorHAnsi"/>
          <w:color w:val="008000"/>
        </w:rPr>
        <w:t>participación y evaluación de los planes autonómicos de adicciones</w:t>
      </w:r>
      <w:r w:rsidR="001A7464" w:rsidRPr="001A7464">
        <w:rPr>
          <w:rFonts w:asciiTheme="majorHAnsi" w:hAnsiTheme="majorHAnsi"/>
        </w:rPr>
        <w:t xml:space="preserve">. La segunda es </w:t>
      </w:r>
      <w:r w:rsidR="001A7464" w:rsidRPr="00E36494">
        <w:rPr>
          <w:rFonts w:asciiTheme="majorHAnsi" w:hAnsiTheme="majorHAnsi"/>
          <w:color w:val="008000"/>
        </w:rPr>
        <w:t>un modelo de financiación claro y accesible cuya información presupuestaria se pueda trazar</w:t>
      </w:r>
      <w:r w:rsidR="001A7464" w:rsidRPr="001A7464">
        <w:rPr>
          <w:rFonts w:asciiTheme="majorHAnsi" w:hAnsiTheme="majorHAnsi"/>
        </w:rPr>
        <w:t xml:space="preserve"> y se puedan analizar y comprender las prioridades. </w:t>
      </w:r>
      <w:r w:rsidR="00CF20D3">
        <w:rPr>
          <w:rFonts w:asciiTheme="majorHAnsi" w:hAnsiTheme="majorHAnsi"/>
        </w:rPr>
        <w:t>No es imprescindible ceñirse a uno solo, se pueden combinar las subvenciones con convenios directos, concursos o conciertos. Pero lo más relevante no es el marco administrativo y jurídico sino que los criterios sean claros y transparentes y garanticen servicios suficientes de calidad.</w:t>
      </w:r>
    </w:p>
    <w:p w14:paraId="04A2B841" w14:textId="38418D30" w:rsidR="00E36494" w:rsidRDefault="00E36494" w:rsidP="001A7464">
      <w:pPr>
        <w:pStyle w:val="Prrafodelista"/>
        <w:numPr>
          <w:ilvl w:val="0"/>
          <w:numId w:val="2"/>
        </w:numPr>
        <w:jc w:val="both"/>
        <w:rPr>
          <w:rFonts w:asciiTheme="majorHAnsi" w:hAnsiTheme="majorHAnsi"/>
        </w:rPr>
      </w:pPr>
      <w:r>
        <w:rPr>
          <w:rFonts w:asciiTheme="majorHAnsi" w:hAnsiTheme="majorHAnsi"/>
        </w:rPr>
        <w:t xml:space="preserve">Para poder reivindicar la ampliación de los </w:t>
      </w:r>
      <w:r w:rsidR="00FA4510">
        <w:rPr>
          <w:rFonts w:asciiTheme="majorHAnsi" w:hAnsiTheme="majorHAnsi"/>
        </w:rPr>
        <w:t>medios</w:t>
      </w:r>
      <w:r>
        <w:rPr>
          <w:rFonts w:asciiTheme="majorHAnsi" w:hAnsiTheme="majorHAnsi"/>
        </w:rPr>
        <w:t xml:space="preserve"> y los recursos para adicciones es fundamental </w:t>
      </w:r>
      <w:r w:rsidRPr="00FA4510">
        <w:rPr>
          <w:rFonts w:asciiTheme="majorHAnsi" w:hAnsiTheme="majorHAnsi"/>
          <w:color w:val="008000"/>
        </w:rPr>
        <w:t>conocer y trabajar las tendencias de los últimos años</w:t>
      </w:r>
      <w:r w:rsidR="00FA4510" w:rsidRPr="00FA4510">
        <w:rPr>
          <w:rFonts w:asciiTheme="majorHAnsi" w:hAnsiTheme="majorHAnsi"/>
          <w:color w:val="008000"/>
        </w:rPr>
        <w:t xml:space="preserve"> de los presupuestos</w:t>
      </w:r>
      <w:r>
        <w:rPr>
          <w:rFonts w:asciiTheme="majorHAnsi" w:hAnsiTheme="majorHAnsi"/>
        </w:rPr>
        <w:t xml:space="preserve"> y averiguar </w:t>
      </w:r>
      <w:r w:rsidR="00FA4510">
        <w:rPr>
          <w:rFonts w:asciiTheme="majorHAnsi" w:hAnsiTheme="majorHAnsi"/>
        </w:rPr>
        <w:t xml:space="preserve">a que responde </w:t>
      </w:r>
      <w:r>
        <w:rPr>
          <w:rFonts w:asciiTheme="majorHAnsi" w:hAnsiTheme="majorHAnsi"/>
        </w:rPr>
        <w:t xml:space="preserve">la inversión así como manejar la información económica y su aplicación en determinadas prioridades en detrimento de otras, para poder exigir y argumentar cambios al respecto. </w:t>
      </w:r>
      <w:r w:rsidR="008C330F">
        <w:rPr>
          <w:rFonts w:asciiTheme="majorHAnsi" w:hAnsiTheme="majorHAnsi"/>
        </w:rPr>
        <w:t xml:space="preserve">Una federación autonómica como ENLACE puede cumplir una función muy relevante en este sentido haciendo un análisis </w:t>
      </w:r>
      <w:r w:rsidR="00FA4510">
        <w:rPr>
          <w:rFonts w:asciiTheme="majorHAnsi" w:hAnsiTheme="majorHAnsi"/>
        </w:rPr>
        <w:t>con carácter anual y ello le permite reivindicar ante el parlamento andaluz de manera sólida y argumentada con datos.</w:t>
      </w:r>
    </w:p>
    <w:p w14:paraId="17E8AAB8" w14:textId="4397FBDA" w:rsidR="00B824FE" w:rsidRDefault="00D633C0" w:rsidP="00B824FE">
      <w:pPr>
        <w:pStyle w:val="Prrafodelista"/>
        <w:numPr>
          <w:ilvl w:val="0"/>
          <w:numId w:val="2"/>
        </w:numPr>
        <w:jc w:val="both"/>
        <w:rPr>
          <w:rFonts w:asciiTheme="majorHAnsi" w:hAnsiTheme="majorHAnsi"/>
        </w:rPr>
      </w:pPr>
      <w:r w:rsidRPr="00B824FE">
        <w:rPr>
          <w:rFonts w:asciiTheme="majorHAnsi" w:hAnsiTheme="majorHAnsi"/>
        </w:rPr>
        <w:t xml:space="preserve">La ubicación de las estrategias y respuestas a las adicciones se plantea en una </w:t>
      </w:r>
      <w:r w:rsidRPr="00B824FE">
        <w:rPr>
          <w:rFonts w:asciiTheme="majorHAnsi" w:hAnsiTheme="majorHAnsi"/>
          <w:color w:val="008000"/>
        </w:rPr>
        <w:t>red específica y especializada</w:t>
      </w:r>
      <w:r w:rsidRPr="00B824FE">
        <w:rPr>
          <w:rFonts w:asciiTheme="majorHAnsi" w:hAnsiTheme="majorHAnsi"/>
        </w:rPr>
        <w:t>, no incardinada en los recursos sanitarios ni en de servicios sociales.</w:t>
      </w:r>
      <w:r w:rsidR="00B824FE">
        <w:rPr>
          <w:rFonts w:asciiTheme="majorHAnsi" w:hAnsiTheme="majorHAnsi"/>
        </w:rPr>
        <w:t xml:space="preserve"> El motivo es porque la red general de recursos públicos no tienen capacidad para responder a colectivos con necesidades específicas y por ello necesita coordinar respuestas generales con atención especializada.</w:t>
      </w:r>
    </w:p>
    <w:p w14:paraId="240CA572" w14:textId="693C5965" w:rsidR="007E61FE" w:rsidRPr="00B824FE" w:rsidRDefault="00D633C0" w:rsidP="00A55FF6">
      <w:pPr>
        <w:pStyle w:val="Prrafodelista"/>
        <w:numPr>
          <w:ilvl w:val="0"/>
          <w:numId w:val="2"/>
        </w:numPr>
        <w:jc w:val="both"/>
        <w:rPr>
          <w:rFonts w:asciiTheme="majorHAnsi" w:hAnsiTheme="majorHAnsi"/>
        </w:rPr>
      </w:pPr>
      <w:r w:rsidRPr="00B824FE">
        <w:rPr>
          <w:rFonts w:asciiTheme="majorHAnsi" w:hAnsiTheme="majorHAnsi"/>
        </w:rPr>
        <w:t>La información</w:t>
      </w:r>
      <w:r w:rsidR="00B824FE" w:rsidRPr="00B824FE">
        <w:rPr>
          <w:rFonts w:asciiTheme="majorHAnsi" w:hAnsiTheme="majorHAnsi"/>
        </w:rPr>
        <w:t xml:space="preserve"> de la red debe ser</w:t>
      </w:r>
      <w:r w:rsidRPr="00B824FE">
        <w:rPr>
          <w:rFonts w:asciiTheme="majorHAnsi" w:hAnsiTheme="majorHAnsi"/>
        </w:rPr>
        <w:t xml:space="preserve"> </w:t>
      </w:r>
      <w:r w:rsidRPr="00B824FE">
        <w:rPr>
          <w:rFonts w:asciiTheme="majorHAnsi" w:hAnsiTheme="majorHAnsi"/>
          <w:color w:val="008000"/>
        </w:rPr>
        <w:t>coordinada por medio de un sistema informático</w:t>
      </w:r>
      <w:r w:rsidR="00B824FE" w:rsidRPr="00B824FE">
        <w:rPr>
          <w:rFonts w:asciiTheme="majorHAnsi" w:hAnsiTheme="majorHAnsi"/>
        </w:rPr>
        <w:t xml:space="preserve"> que permita explotar y entender resultados en global para tomar decisiones y que obligue a las organizaciones a manejar un lenguaje común así como sus  significados y herramientas e indicadores de medida homogéneos. </w:t>
      </w:r>
    </w:p>
    <w:p w14:paraId="383DB999" w14:textId="77777777" w:rsidR="00B824FE" w:rsidRDefault="00B824FE" w:rsidP="00A55FF6">
      <w:pPr>
        <w:jc w:val="both"/>
        <w:rPr>
          <w:rFonts w:asciiTheme="majorHAnsi" w:hAnsiTheme="majorHAnsi"/>
        </w:rPr>
      </w:pPr>
    </w:p>
    <w:tbl>
      <w:tblPr>
        <w:tblStyle w:val="Tablaconcuadrcula"/>
        <w:tblW w:w="0" w:type="auto"/>
        <w:tblLook w:val="04A0" w:firstRow="1" w:lastRow="0" w:firstColumn="1" w:lastColumn="0" w:noHBand="0" w:noVBand="1"/>
      </w:tblPr>
      <w:tblGrid>
        <w:gridCol w:w="8638"/>
      </w:tblGrid>
      <w:tr w:rsidR="00420E7D" w14:paraId="4A86078B" w14:textId="77777777" w:rsidTr="00420E7D">
        <w:tc>
          <w:tcPr>
            <w:tcW w:w="8638" w:type="dxa"/>
            <w:tcBorders>
              <w:top w:val="double" w:sz="4" w:space="0" w:color="auto"/>
              <w:left w:val="double" w:sz="4" w:space="0" w:color="auto"/>
              <w:bottom w:val="double" w:sz="4" w:space="0" w:color="auto"/>
              <w:right w:val="double" w:sz="4" w:space="0" w:color="auto"/>
            </w:tcBorders>
          </w:tcPr>
          <w:p w14:paraId="21D02E1E" w14:textId="2792F2C4" w:rsidR="00420E7D" w:rsidRPr="00027A85" w:rsidRDefault="00420E7D" w:rsidP="00420E7D">
            <w:pPr>
              <w:jc w:val="center"/>
              <w:rPr>
                <w:rFonts w:asciiTheme="majorHAnsi" w:hAnsiTheme="majorHAnsi"/>
                <w:b/>
              </w:rPr>
            </w:pPr>
            <w:r w:rsidRPr="00420E7D">
              <w:rPr>
                <w:rFonts w:asciiTheme="majorHAnsi" w:hAnsiTheme="majorHAnsi"/>
                <w:b/>
              </w:rPr>
              <w:t xml:space="preserve">MESA DE </w:t>
            </w:r>
            <w:r>
              <w:rPr>
                <w:rFonts w:asciiTheme="majorHAnsi" w:hAnsiTheme="majorHAnsi"/>
                <w:b/>
              </w:rPr>
              <w:t>ASTURIAS</w:t>
            </w:r>
          </w:p>
        </w:tc>
      </w:tr>
    </w:tbl>
    <w:p w14:paraId="4B7819D3" w14:textId="77777777" w:rsidR="00420E7D" w:rsidRDefault="00420E7D" w:rsidP="00A55FF6">
      <w:pPr>
        <w:jc w:val="both"/>
        <w:rPr>
          <w:rFonts w:asciiTheme="majorHAnsi" w:hAnsiTheme="majorHAnsi"/>
          <w:b/>
        </w:rPr>
      </w:pPr>
    </w:p>
    <w:p w14:paraId="07834EC9" w14:textId="26A6990B" w:rsidR="00493FD5" w:rsidRDefault="00C35411" w:rsidP="00A55FF6">
      <w:pPr>
        <w:jc w:val="both"/>
        <w:rPr>
          <w:rFonts w:asciiTheme="majorHAnsi" w:hAnsiTheme="majorHAnsi"/>
        </w:rPr>
      </w:pPr>
      <w:r>
        <w:rPr>
          <w:rFonts w:asciiTheme="majorHAnsi" w:hAnsiTheme="majorHAnsi"/>
        </w:rPr>
        <w:t xml:space="preserve">Asturias es un </w:t>
      </w:r>
      <w:r w:rsidR="00493FD5">
        <w:rPr>
          <w:rFonts w:asciiTheme="majorHAnsi" w:hAnsiTheme="majorHAnsi"/>
        </w:rPr>
        <w:t xml:space="preserve">territorio </w:t>
      </w:r>
      <w:r>
        <w:rPr>
          <w:rFonts w:asciiTheme="majorHAnsi" w:hAnsiTheme="majorHAnsi"/>
        </w:rPr>
        <w:t>caracterizado por</w:t>
      </w:r>
      <w:r w:rsidR="00493FD5">
        <w:rPr>
          <w:rFonts w:asciiTheme="majorHAnsi" w:hAnsiTheme="majorHAnsi"/>
        </w:rPr>
        <w:t xml:space="preserve"> la dicotomía de</w:t>
      </w:r>
      <w:r>
        <w:rPr>
          <w:rFonts w:asciiTheme="majorHAnsi" w:hAnsiTheme="majorHAnsi"/>
        </w:rPr>
        <w:t xml:space="preserve"> dos perfiles de organizaciones en adicciones, las grandes: Cáritas, Proyecto Hombre, Cruz Roja… y las pequeñas</w:t>
      </w:r>
      <w:r w:rsidR="00493FD5">
        <w:rPr>
          <w:rFonts w:asciiTheme="majorHAnsi" w:hAnsiTheme="majorHAnsi"/>
        </w:rPr>
        <w:t xml:space="preserve"> que constituyen principalmente el entramado de UNAD. Es un claro ejemplo de un territorio dónde la unión y la marca de UNAD se basa principalmente en la necesidad de </w:t>
      </w:r>
      <w:r w:rsidR="00927DDF">
        <w:rPr>
          <w:rFonts w:asciiTheme="majorHAnsi" w:hAnsiTheme="majorHAnsi"/>
        </w:rPr>
        <w:t>supervivencia</w:t>
      </w:r>
      <w:r w:rsidR="00493FD5">
        <w:rPr>
          <w:rFonts w:asciiTheme="majorHAnsi" w:hAnsiTheme="majorHAnsi"/>
        </w:rPr>
        <w:t xml:space="preserve"> y de fortaleza ante otros más fuertes</w:t>
      </w:r>
      <w:r w:rsidR="005B2A77">
        <w:rPr>
          <w:rFonts w:asciiTheme="majorHAnsi" w:hAnsiTheme="majorHAnsi"/>
        </w:rPr>
        <w:t>. Es una estrategia de posicionamiento ante la competencia y de visibilidad</w:t>
      </w:r>
      <w:r w:rsidR="00493FD5">
        <w:rPr>
          <w:rFonts w:asciiTheme="majorHAnsi" w:hAnsiTheme="majorHAnsi"/>
        </w:rPr>
        <w:t>. Sin embargo en los años de crisis se dio una experiencia de profunda división entre las entidades pequeñas, lo cual las ha debilitado y perjudica</w:t>
      </w:r>
      <w:r w:rsidR="006C3D02">
        <w:rPr>
          <w:rFonts w:asciiTheme="majorHAnsi" w:hAnsiTheme="majorHAnsi"/>
        </w:rPr>
        <w:t>do.</w:t>
      </w:r>
      <w:r w:rsidR="00927DDF">
        <w:rPr>
          <w:rFonts w:asciiTheme="majorHAnsi" w:hAnsiTheme="majorHAnsi"/>
        </w:rPr>
        <w:t xml:space="preserve"> </w:t>
      </w:r>
      <w:r w:rsidR="00C4588E" w:rsidRPr="00C4588E">
        <w:rPr>
          <w:rFonts w:asciiTheme="majorHAnsi" w:hAnsiTheme="majorHAnsi"/>
        </w:rPr>
        <w:t>Desde la vocalía de UNAD, se ha trabajado la búsqueda de esa unión desde la convicción de que la única forma de ser parte del panorama social, es posicionarse en red con una marca fuerte. Así surgió UNAD Asturias</w:t>
      </w:r>
      <w:r w:rsidR="00C4588E">
        <w:rPr>
          <w:rFonts w:asciiTheme="majorHAnsi" w:hAnsiTheme="majorHAnsi"/>
        </w:rPr>
        <w:t>.</w:t>
      </w:r>
    </w:p>
    <w:p w14:paraId="7BB0130C" w14:textId="77777777" w:rsidR="006C3D02" w:rsidRDefault="006C3D02" w:rsidP="00A55FF6">
      <w:pPr>
        <w:jc w:val="both"/>
        <w:rPr>
          <w:rFonts w:asciiTheme="majorHAnsi" w:hAnsiTheme="majorHAnsi"/>
        </w:rPr>
      </w:pPr>
    </w:p>
    <w:p w14:paraId="2CD79CC9" w14:textId="397C05BA" w:rsidR="006C3D02" w:rsidRPr="00D96A4E" w:rsidRDefault="006C3D02" w:rsidP="00D96A4E">
      <w:pPr>
        <w:pStyle w:val="Prrafodelista"/>
        <w:numPr>
          <w:ilvl w:val="0"/>
          <w:numId w:val="2"/>
        </w:numPr>
        <w:jc w:val="both"/>
        <w:rPr>
          <w:rFonts w:asciiTheme="majorHAnsi" w:hAnsiTheme="majorHAnsi"/>
        </w:rPr>
      </w:pPr>
      <w:r w:rsidRPr="00D96A4E">
        <w:rPr>
          <w:rFonts w:asciiTheme="majorHAnsi" w:hAnsiTheme="majorHAnsi"/>
        </w:rPr>
        <w:t xml:space="preserve">Es importante </w:t>
      </w:r>
      <w:r w:rsidRPr="00927DDF">
        <w:rPr>
          <w:rFonts w:asciiTheme="majorHAnsi" w:hAnsiTheme="majorHAnsi"/>
          <w:color w:val="008000"/>
        </w:rPr>
        <w:t>conocer y analizar las causas y las consecuencias</w:t>
      </w:r>
      <w:r w:rsidRPr="00D96A4E">
        <w:rPr>
          <w:rFonts w:asciiTheme="majorHAnsi" w:hAnsiTheme="majorHAnsi"/>
        </w:rPr>
        <w:t xml:space="preserve">  de los problemas que se generan en </w:t>
      </w:r>
      <w:r w:rsidRPr="00927DDF">
        <w:rPr>
          <w:rFonts w:asciiTheme="majorHAnsi" w:hAnsiTheme="majorHAnsi"/>
          <w:color w:val="008000"/>
        </w:rPr>
        <w:t>una red de entidades divididas</w:t>
      </w:r>
      <w:r w:rsidR="00D96A4E" w:rsidRPr="00D96A4E">
        <w:rPr>
          <w:rFonts w:asciiTheme="majorHAnsi" w:hAnsiTheme="majorHAnsi"/>
        </w:rPr>
        <w:t xml:space="preserve"> en un mismo territorio. Las debilidades principales que se suelen dar son:</w:t>
      </w:r>
    </w:p>
    <w:p w14:paraId="4B0AFB9C" w14:textId="2268C35E" w:rsidR="00493FD5" w:rsidRPr="00D96A4E" w:rsidRDefault="00493FD5" w:rsidP="00D96A4E">
      <w:pPr>
        <w:pStyle w:val="Prrafodelista"/>
        <w:numPr>
          <w:ilvl w:val="1"/>
          <w:numId w:val="2"/>
        </w:numPr>
        <w:jc w:val="both"/>
        <w:rPr>
          <w:rFonts w:asciiTheme="majorHAnsi" w:hAnsiTheme="majorHAnsi"/>
        </w:rPr>
      </w:pPr>
      <w:r w:rsidRPr="00927DDF">
        <w:rPr>
          <w:rFonts w:asciiTheme="majorHAnsi" w:hAnsiTheme="majorHAnsi"/>
          <w:color w:val="008000"/>
        </w:rPr>
        <w:t>Falta de visibilidad</w:t>
      </w:r>
      <w:r w:rsidRPr="00D96A4E">
        <w:rPr>
          <w:rFonts w:asciiTheme="majorHAnsi" w:hAnsiTheme="majorHAnsi"/>
        </w:rPr>
        <w:t xml:space="preserve"> tanto de la problemática de las adicciones como de la labor de las entidades in</w:t>
      </w:r>
      <w:r w:rsidR="00D96A4E">
        <w:rPr>
          <w:rFonts w:asciiTheme="majorHAnsi" w:hAnsiTheme="majorHAnsi"/>
        </w:rPr>
        <w:t>dividualmente y como movimiento</w:t>
      </w:r>
    </w:p>
    <w:p w14:paraId="17D9A372" w14:textId="4832BD2F" w:rsidR="00493FD5" w:rsidRDefault="00493FD5" w:rsidP="00D96A4E">
      <w:pPr>
        <w:pStyle w:val="Prrafodelista"/>
        <w:numPr>
          <w:ilvl w:val="1"/>
          <w:numId w:val="2"/>
        </w:numPr>
        <w:jc w:val="both"/>
        <w:rPr>
          <w:rFonts w:asciiTheme="majorHAnsi" w:hAnsiTheme="majorHAnsi"/>
        </w:rPr>
      </w:pPr>
      <w:r w:rsidRPr="00927DDF">
        <w:rPr>
          <w:rFonts w:asciiTheme="majorHAnsi" w:hAnsiTheme="majorHAnsi"/>
          <w:color w:val="008000"/>
        </w:rPr>
        <w:t>Ausencia de datos</w:t>
      </w:r>
      <w:r>
        <w:rPr>
          <w:rFonts w:asciiTheme="majorHAnsi" w:hAnsiTheme="majorHAnsi"/>
        </w:rPr>
        <w:t xml:space="preserve"> aglutinados que </w:t>
      </w:r>
      <w:r w:rsidR="00D96A4E">
        <w:rPr>
          <w:rFonts w:asciiTheme="majorHAnsi" w:hAnsiTheme="majorHAnsi"/>
        </w:rPr>
        <w:t>pongan</w:t>
      </w:r>
      <w:r>
        <w:rPr>
          <w:rFonts w:asciiTheme="majorHAnsi" w:hAnsiTheme="majorHAnsi"/>
        </w:rPr>
        <w:t xml:space="preserve"> en valor los resultados del buen trabajo realizado</w:t>
      </w:r>
    </w:p>
    <w:p w14:paraId="7F29B1C2" w14:textId="0CC3C5A4" w:rsidR="00493FD5" w:rsidRDefault="00493FD5" w:rsidP="00D96A4E">
      <w:pPr>
        <w:pStyle w:val="Prrafodelista"/>
        <w:numPr>
          <w:ilvl w:val="1"/>
          <w:numId w:val="2"/>
        </w:numPr>
        <w:jc w:val="both"/>
        <w:rPr>
          <w:rFonts w:asciiTheme="majorHAnsi" w:hAnsiTheme="majorHAnsi"/>
        </w:rPr>
      </w:pPr>
      <w:r w:rsidRPr="00927DDF">
        <w:rPr>
          <w:rFonts w:asciiTheme="majorHAnsi" w:hAnsiTheme="majorHAnsi"/>
          <w:color w:val="008000"/>
        </w:rPr>
        <w:t>Ausencia d</w:t>
      </w:r>
      <w:r w:rsidR="00D96A4E" w:rsidRPr="00927DDF">
        <w:rPr>
          <w:rFonts w:asciiTheme="majorHAnsi" w:hAnsiTheme="majorHAnsi"/>
          <w:color w:val="008000"/>
        </w:rPr>
        <w:t>e interlocución legitimada</w:t>
      </w:r>
      <w:r w:rsidR="00D96A4E">
        <w:rPr>
          <w:rFonts w:asciiTheme="majorHAnsi" w:hAnsiTheme="majorHAnsi"/>
        </w:rPr>
        <w:t xml:space="preserve"> y de</w:t>
      </w:r>
      <w:r>
        <w:rPr>
          <w:rFonts w:asciiTheme="majorHAnsi" w:hAnsiTheme="majorHAnsi"/>
        </w:rPr>
        <w:t xml:space="preserve"> un posicionamiento consensuado para la reivindicación y las propuestas</w:t>
      </w:r>
    </w:p>
    <w:p w14:paraId="02D043D8" w14:textId="789A18AF" w:rsidR="00493FD5" w:rsidRDefault="00493FD5" w:rsidP="00D96A4E">
      <w:pPr>
        <w:pStyle w:val="Prrafodelista"/>
        <w:numPr>
          <w:ilvl w:val="1"/>
          <w:numId w:val="2"/>
        </w:numPr>
        <w:jc w:val="both"/>
        <w:rPr>
          <w:rFonts w:asciiTheme="majorHAnsi" w:hAnsiTheme="majorHAnsi"/>
        </w:rPr>
      </w:pPr>
      <w:r w:rsidRPr="00927DDF">
        <w:rPr>
          <w:rFonts w:asciiTheme="majorHAnsi" w:hAnsiTheme="majorHAnsi"/>
          <w:color w:val="008000"/>
        </w:rPr>
        <w:t>Pérdida de oportunidades</w:t>
      </w:r>
      <w:r>
        <w:rPr>
          <w:rFonts w:asciiTheme="majorHAnsi" w:hAnsiTheme="majorHAnsi"/>
        </w:rPr>
        <w:t xml:space="preserve"> tanto en el espacio técnico como en el ideológico y de derechos.</w:t>
      </w:r>
    </w:p>
    <w:p w14:paraId="0B167BDA" w14:textId="224CDA2F" w:rsidR="00493FD5" w:rsidRPr="00FA4C79" w:rsidRDefault="00FA4C79" w:rsidP="00FA4C79">
      <w:pPr>
        <w:pStyle w:val="Prrafodelista"/>
        <w:numPr>
          <w:ilvl w:val="0"/>
          <w:numId w:val="2"/>
        </w:numPr>
        <w:jc w:val="both"/>
        <w:rPr>
          <w:rFonts w:asciiTheme="majorHAnsi" w:hAnsiTheme="majorHAnsi"/>
        </w:rPr>
      </w:pPr>
      <w:r>
        <w:rPr>
          <w:rFonts w:asciiTheme="majorHAnsi" w:hAnsiTheme="majorHAnsi"/>
        </w:rPr>
        <w:t>Algunas de l</w:t>
      </w:r>
      <w:r w:rsidRPr="00FA4C79">
        <w:rPr>
          <w:rFonts w:asciiTheme="majorHAnsi" w:hAnsiTheme="majorHAnsi"/>
        </w:rPr>
        <w:t xml:space="preserve">as estrategias para </w:t>
      </w:r>
      <w:r w:rsidRPr="00FA4C79">
        <w:rPr>
          <w:rFonts w:asciiTheme="majorHAnsi" w:hAnsiTheme="majorHAnsi"/>
          <w:color w:val="008000"/>
        </w:rPr>
        <w:t>crear red y promover cohesión</w:t>
      </w:r>
      <w:r w:rsidRPr="00FA4C79">
        <w:rPr>
          <w:rFonts w:asciiTheme="majorHAnsi" w:hAnsiTheme="majorHAnsi"/>
        </w:rPr>
        <w:t xml:space="preserve"> en torno a un elementos </w:t>
      </w:r>
      <w:proofErr w:type="spellStart"/>
      <w:r w:rsidRPr="00FA4C79">
        <w:rPr>
          <w:rFonts w:asciiTheme="majorHAnsi" w:hAnsiTheme="majorHAnsi"/>
        </w:rPr>
        <w:t>identitario</w:t>
      </w:r>
      <w:proofErr w:type="spellEnd"/>
      <w:r w:rsidRPr="00FA4C79">
        <w:rPr>
          <w:rFonts w:asciiTheme="majorHAnsi" w:hAnsiTheme="majorHAnsi"/>
        </w:rPr>
        <w:t xml:space="preserve"> sin perder las marcas individuales son:</w:t>
      </w:r>
    </w:p>
    <w:p w14:paraId="6741E90A" w14:textId="7D6A4645" w:rsidR="00493FD5" w:rsidRDefault="00493FD5" w:rsidP="00FA4C79">
      <w:pPr>
        <w:pStyle w:val="Prrafodelista"/>
        <w:numPr>
          <w:ilvl w:val="1"/>
          <w:numId w:val="2"/>
        </w:numPr>
        <w:jc w:val="both"/>
        <w:rPr>
          <w:rFonts w:asciiTheme="majorHAnsi" w:hAnsiTheme="majorHAnsi"/>
        </w:rPr>
      </w:pPr>
      <w:r w:rsidRPr="00FA4C79">
        <w:rPr>
          <w:rFonts w:asciiTheme="majorHAnsi" w:hAnsiTheme="majorHAnsi"/>
        </w:rPr>
        <w:t xml:space="preserve">Fomentar </w:t>
      </w:r>
      <w:r w:rsidRPr="00FA4C79">
        <w:rPr>
          <w:rFonts w:asciiTheme="majorHAnsi" w:hAnsiTheme="majorHAnsi"/>
          <w:color w:val="008000"/>
        </w:rPr>
        <w:t>espacios de encuentro y diálogo</w:t>
      </w:r>
      <w:r w:rsidRPr="00FA4C79">
        <w:rPr>
          <w:rFonts w:asciiTheme="majorHAnsi" w:hAnsiTheme="majorHAnsi"/>
        </w:rPr>
        <w:t xml:space="preserve"> para conocerse mejor y poner en común las necesidades e inquietudes</w:t>
      </w:r>
    </w:p>
    <w:p w14:paraId="50983AD2" w14:textId="554E7750" w:rsidR="00493FD5" w:rsidRDefault="00493FD5" w:rsidP="00FA4C79">
      <w:pPr>
        <w:pStyle w:val="Prrafodelista"/>
        <w:numPr>
          <w:ilvl w:val="1"/>
          <w:numId w:val="2"/>
        </w:numPr>
        <w:jc w:val="both"/>
        <w:rPr>
          <w:rFonts w:asciiTheme="majorHAnsi" w:hAnsiTheme="majorHAnsi"/>
        </w:rPr>
      </w:pPr>
      <w:r w:rsidRPr="00FA4C79">
        <w:rPr>
          <w:rFonts w:asciiTheme="majorHAnsi" w:hAnsiTheme="majorHAnsi"/>
        </w:rPr>
        <w:t xml:space="preserve">Proponer </w:t>
      </w:r>
      <w:r w:rsidRPr="00FA4C79">
        <w:rPr>
          <w:rFonts w:asciiTheme="majorHAnsi" w:hAnsiTheme="majorHAnsi"/>
          <w:color w:val="008000"/>
        </w:rPr>
        <w:t>tareas concretas, operativas y útiles</w:t>
      </w:r>
      <w:r w:rsidRPr="00FA4C79">
        <w:rPr>
          <w:rFonts w:asciiTheme="majorHAnsi" w:hAnsiTheme="majorHAnsi"/>
        </w:rPr>
        <w:t xml:space="preserve"> sobre las que construir algo en común (elaboración de una memoria conjunta, desarrollo de unas jornadas técnicas, solicitud de una reunión de interlocución con las entidades y el responsables de drogas…)</w:t>
      </w:r>
    </w:p>
    <w:p w14:paraId="3E440F21" w14:textId="685FBEF7" w:rsidR="00493FD5" w:rsidRDefault="00FA4C79" w:rsidP="00FA4C79">
      <w:pPr>
        <w:pStyle w:val="Prrafodelista"/>
        <w:numPr>
          <w:ilvl w:val="1"/>
          <w:numId w:val="2"/>
        </w:numPr>
        <w:jc w:val="both"/>
        <w:rPr>
          <w:rFonts w:asciiTheme="majorHAnsi" w:hAnsiTheme="majorHAnsi"/>
        </w:rPr>
      </w:pPr>
      <w:r>
        <w:rPr>
          <w:rFonts w:asciiTheme="majorHAnsi" w:hAnsiTheme="majorHAnsi"/>
        </w:rPr>
        <w:t xml:space="preserve">Usar una </w:t>
      </w:r>
      <w:r w:rsidRPr="00FA4C79">
        <w:rPr>
          <w:rFonts w:asciiTheme="majorHAnsi" w:hAnsiTheme="majorHAnsi"/>
          <w:color w:val="008000"/>
        </w:rPr>
        <w:t>marca paraguas más fuerte</w:t>
      </w:r>
      <w:r w:rsidR="00493FD5" w:rsidRPr="00FA4C79">
        <w:rPr>
          <w:rFonts w:asciiTheme="majorHAnsi" w:hAnsiTheme="majorHAnsi"/>
        </w:rPr>
        <w:t xml:space="preserve"> como marca </w:t>
      </w:r>
      <w:r w:rsidR="003B5ABF" w:rsidRPr="00FA4C79">
        <w:rPr>
          <w:rFonts w:asciiTheme="majorHAnsi" w:hAnsiTheme="majorHAnsi"/>
        </w:rPr>
        <w:t>de referencia y como espacio con capacidad de influencia y darle forma en el territorio adaptándolo al contexto</w:t>
      </w:r>
      <w:r>
        <w:rPr>
          <w:rFonts w:asciiTheme="majorHAnsi" w:hAnsiTheme="majorHAnsi"/>
        </w:rPr>
        <w:t>.</w:t>
      </w:r>
    </w:p>
    <w:p w14:paraId="3C2E024A" w14:textId="2973898B" w:rsidR="00FA4C79" w:rsidRDefault="00FA4C79" w:rsidP="00FA4C79">
      <w:pPr>
        <w:pStyle w:val="Prrafodelista"/>
        <w:numPr>
          <w:ilvl w:val="0"/>
          <w:numId w:val="2"/>
        </w:numPr>
        <w:jc w:val="both"/>
        <w:rPr>
          <w:rFonts w:asciiTheme="majorHAnsi" w:hAnsiTheme="majorHAnsi"/>
        </w:rPr>
      </w:pPr>
      <w:r>
        <w:rPr>
          <w:rFonts w:asciiTheme="majorHAnsi" w:hAnsiTheme="majorHAnsi"/>
        </w:rPr>
        <w:t xml:space="preserve">La articulación en territorio de manera horizontal y </w:t>
      </w:r>
      <w:r w:rsidR="00084F76">
        <w:rPr>
          <w:rFonts w:asciiTheme="majorHAnsi" w:hAnsiTheme="majorHAnsi"/>
        </w:rPr>
        <w:t xml:space="preserve">la conexión con entidades estatales de segundo nivel de manera vertical son clave para la </w:t>
      </w:r>
      <w:r w:rsidR="00084F76" w:rsidRPr="00C138DA">
        <w:rPr>
          <w:rFonts w:asciiTheme="majorHAnsi" w:hAnsiTheme="majorHAnsi"/>
          <w:color w:val="008000"/>
        </w:rPr>
        <w:t>gobernanza asociativa y para generar nuevos marcos de interrelación.</w:t>
      </w:r>
    </w:p>
    <w:p w14:paraId="65C281C1" w14:textId="7B7E1EDC" w:rsidR="003B5ABF" w:rsidRPr="00084F76" w:rsidRDefault="00084F76" w:rsidP="003B5ABF">
      <w:pPr>
        <w:pStyle w:val="Prrafodelista"/>
        <w:numPr>
          <w:ilvl w:val="0"/>
          <w:numId w:val="2"/>
        </w:numPr>
        <w:jc w:val="both"/>
        <w:rPr>
          <w:rFonts w:asciiTheme="majorHAnsi" w:hAnsiTheme="majorHAnsi"/>
        </w:rPr>
      </w:pPr>
      <w:r>
        <w:rPr>
          <w:rFonts w:asciiTheme="majorHAnsi" w:hAnsiTheme="majorHAnsi"/>
        </w:rPr>
        <w:t xml:space="preserve">Para buscar que se produzcan estos cambios en red dentro del territorio y se generen nuevas conexiones hacia fuera, las entidades de manera más interna e individual deben también realizar </w:t>
      </w:r>
      <w:r w:rsidRPr="00C138DA">
        <w:rPr>
          <w:rFonts w:asciiTheme="majorHAnsi" w:hAnsiTheme="majorHAnsi"/>
          <w:color w:val="008000"/>
        </w:rPr>
        <w:t>cambios importantes</w:t>
      </w:r>
      <w:r>
        <w:rPr>
          <w:rFonts w:asciiTheme="majorHAnsi" w:hAnsiTheme="majorHAnsi"/>
        </w:rPr>
        <w:t xml:space="preserve"> en varios sentidos:</w:t>
      </w:r>
    </w:p>
    <w:p w14:paraId="6D957985" w14:textId="09CC57F0" w:rsidR="003B5ABF" w:rsidRPr="003B5ABF" w:rsidRDefault="00084F76" w:rsidP="00084F76">
      <w:pPr>
        <w:pStyle w:val="Prrafodelista"/>
        <w:numPr>
          <w:ilvl w:val="1"/>
          <w:numId w:val="2"/>
        </w:numPr>
        <w:jc w:val="both"/>
        <w:rPr>
          <w:rFonts w:asciiTheme="majorHAnsi" w:hAnsiTheme="majorHAnsi"/>
        </w:rPr>
      </w:pPr>
      <w:r>
        <w:rPr>
          <w:rFonts w:asciiTheme="majorHAnsi" w:hAnsiTheme="majorHAnsi"/>
        </w:rPr>
        <w:t>Promover l</w:t>
      </w:r>
      <w:r w:rsidR="003B5ABF" w:rsidRPr="003B5ABF">
        <w:rPr>
          <w:rFonts w:asciiTheme="majorHAnsi" w:hAnsiTheme="majorHAnsi"/>
        </w:rPr>
        <w:t>a motivación por el cambio interno y la mejora</w:t>
      </w:r>
    </w:p>
    <w:p w14:paraId="2A1EA603" w14:textId="397601D7" w:rsidR="003B5ABF" w:rsidRDefault="00084F76" w:rsidP="00084F76">
      <w:pPr>
        <w:pStyle w:val="Prrafodelista"/>
        <w:numPr>
          <w:ilvl w:val="1"/>
          <w:numId w:val="2"/>
        </w:numPr>
        <w:jc w:val="both"/>
        <w:rPr>
          <w:rFonts w:asciiTheme="majorHAnsi" w:hAnsiTheme="majorHAnsi"/>
        </w:rPr>
      </w:pPr>
      <w:r>
        <w:rPr>
          <w:rFonts w:asciiTheme="majorHAnsi" w:hAnsiTheme="majorHAnsi"/>
        </w:rPr>
        <w:t>Clarificar el</w:t>
      </w:r>
      <w:r w:rsidR="003B5ABF">
        <w:rPr>
          <w:rFonts w:asciiTheme="majorHAnsi" w:hAnsiTheme="majorHAnsi"/>
        </w:rPr>
        <w:t xml:space="preserve"> objetivo</w:t>
      </w:r>
      <w:r>
        <w:rPr>
          <w:rFonts w:asciiTheme="majorHAnsi" w:hAnsiTheme="majorHAnsi"/>
        </w:rPr>
        <w:t xml:space="preserve"> final perseguido que no es otro</w:t>
      </w:r>
      <w:r w:rsidR="003B5ABF">
        <w:rPr>
          <w:rFonts w:asciiTheme="majorHAnsi" w:hAnsiTheme="majorHAnsi"/>
        </w:rPr>
        <w:t xml:space="preserve"> que la defensa de derechos de las personas con problemas de adicciones</w:t>
      </w:r>
    </w:p>
    <w:p w14:paraId="397864BA" w14:textId="77777777" w:rsidR="003B5ABF" w:rsidRDefault="003B5ABF" w:rsidP="00084F76">
      <w:pPr>
        <w:pStyle w:val="Prrafodelista"/>
        <w:numPr>
          <w:ilvl w:val="1"/>
          <w:numId w:val="2"/>
        </w:numPr>
        <w:jc w:val="both"/>
        <w:rPr>
          <w:rFonts w:asciiTheme="majorHAnsi" w:hAnsiTheme="majorHAnsi"/>
        </w:rPr>
      </w:pPr>
      <w:r>
        <w:rPr>
          <w:rFonts w:asciiTheme="majorHAnsi" w:hAnsiTheme="majorHAnsi"/>
        </w:rPr>
        <w:t>Poner en valor el trabajo a través de resultados y datos</w:t>
      </w:r>
    </w:p>
    <w:p w14:paraId="405CC1C0" w14:textId="2EAD16A9" w:rsidR="003B5ABF" w:rsidRDefault="00084F76" w:rsidP="00084F76">
      <w:pPr>
        <w:pStyle w:val="Prrafodelista"/>
        <w:numPr>
          <w:ilvl w:val="1"/>
          <w:numId w:val="2"/>
        </w:numPr>
        <w:jc w:val="both"/>
        <w:rPr>
          <w:rFonts w:asciiTheme="majorHAnsi" w:hAnsiTheme="majorHAnsi"/>
        </w:rPr>
      </w:pPr>
      <w:r>
        <w:rPr>
          <w:rFonts w:asciiTheme="majorHAnsi" w:hAnsiTheme="majorHAnsi"/>
        </w:rPr>
        <w:t>Adaptar l</w:t>
      </w:r>
      <w:r w:rsidR="003B5ABF">
        <w:rPr>
          <w:rFonts w:asciiTheme="majorHAnsi" w:hAnsiTheme="majorHAnsi"/>
        </w:rPr>
        <w:t>os programas a los nuevos perfiles y necesidades aportando soluciones a la AA.PP antes nuevas problemáticas sociales</w:t>
      </w:r>
    </w:p>
    <w:p w14:paraId="4DD01490" w14:textId="3A997BE2" w:rsidR="003B5ABF" w:rsidRDefault="00084F76" w:rsidP="00084F76">
      <w:pPr>
        <w:pStyle w:val="Prrafodelista"/>
        <w:numPr>
          <w:ilvl w:val="1"/>
          <w:numId w:val="2"/>
        </w:numPr>
        <w:jc w:val="both"/>
        <w:rPr>
          <w:rFonts w:asciiTheme="majorHAnsi" w:hAnsiTheme="majorHAnsi"/>
        </w:rPr>
      </w:pPr>
      <w:r>
        <w:rPr>
          <w:rFonts w:asciiTheme="majorHAnsi" w:hAnsiTheme="majorHAnsi"/>
        </w:rPr>
        <w:t>Detectar de manera</w:t>
      </w:r>
      <w:r w:rsidR="003B5ABF">
        <w:rPr>
          <w:rFonts w:asciiTheme="majorHAnsi" w:hAnsiTheme="majorHAnsi"/>
        </w:rPr>
        <w:t xml:space="preserve">  continua de las necesidades y realidades sociales</w:t>
      </w:r>
    </w:p>
    <w:p w14:paraId="435FF8DE" w14:textId="3AE62EDE" w:rsidR="003B5ABF" w:rsidRDefault="00084F76" w:rsidP="00084F76">
      <w:pPr>
        <w:pStyle w:val="Prrafodelista"/>
        <w:numPr>
          <w:ilvl w:val="1"/>
          <w:numId w:val="2"/>
        </w:numPr>
        <w:jc w:val="both"/>
        <w:rPr>
          <w:rFonts w:asciiTheme="majorHAnsi" w:hAnsiTheme="majorHAnsi"/>
        </w:rPr>
      </w:pPr>
      <w:r>
        <w:rPr>
          <w:rFonts w:asciiTheme="majorHAnsi" w:hAnsiTheme="majorHAnsi"/>
        </w:rPr>
        <w:t>Actualizar y modernizar</w:t>
      </w:r>
      <w:r w:rsidR="003B5ABF">
        <w:rPr>
          <w:rFonts w:asciiTheme="majorHAnsi" w:hAnsiTheme="majorHAnsi"/>
        </w:rPr>
        <w:t xml:space="preserve"> la imagen corporativa</w:t>
      </w:r>
    </w:p>
    <w:p w14:paraId="68D5776E" w14:textId="08727B94" w:rsidR="003B5ABF" w:rsidRDefault="00084F76" w:rsidP="00084F76">
      <w:pPr>
        <w:pStyle w:val="Prrafodelista"/>
        <w:numPr>
          <w:ilvl w:val="1"/>
          <w:numId w:val="2"/>
        </w:numPr>
        <w:jc w:val="both"/>
        <w:rPr>
          <w:rFonts w:asciiTheme="majorHAnsi" w:hAnsiTheme="majorHAnsi"/>
        </w:rPr>
      </w:pPr>
      <w:r>
        <w:rPr>
          <w:rFonts w:asciiTheme="majorHAnsi" w:hAnsiTheme="majorHAnsi"/>
        </w:rPr>
        <w:t>Cambiar la lógica y</w:t>
      </w:r>
      <w:r w:rsidR="003B5ABF">
        <w:rPr>
          <w:rFonts w:asciiTheme="majorHAnsi" w:hAnsiTheme="majorHAnsi"/>
        </w:rPr>
        <w:t xml:space="preserve"> el discurso</w:t>
      </w:r>
      <w:r>
        <w:rPr>
          <w:rFonts w:asciiTheme="majorHAnsi" w:hAnsiTheme="majorHAnsi"/>
        </w:rPr>
        <w:t xml:space="preserve"> para empoderar a las organizaciones y a las personas</w:t>
      </w:r>
      <w:r w:rsidR="003B5ABF">
        <w:rPr>
          <w:rFonts w:asciiTheme="majorHAnsi" w:hAnsiTheme="majorHAnsi"/>
        </w:rPr>
        <w:t xml:space="preserve">: “Creemos en lo que hacemos y podemos demostrarlo con resultados” (y por eso estamos </w:t>
      </w:r>
      <w:proofErr w:type="spellStart"/>
      <w:r w:rsidR="003B5ABF">
        <w:rPr>
          <w:rFonts w:asciiTheme="majorHAnsi" w:hAnsiTheme="majorHAnsi"/>
        </w:rPr>
        <w:t>legitimidados</w:t>
      </w:r>
      <w:proofErr w:type="spellEnd"/>
      <w:r w:rsidR="003B5ABF">
        <w:rPr>
          <w:rFonts w:asciiTheme="majorHAnsi" w:hAnsiTheme="majorHAnsi"/>
        </w:rPr>
        <w:t xml:space="preserve"> para decir lo que hace falta y proponer las respuestas)</w:t>
      </w:r>
    </w:p>
    <w:p w14:paraId="07945EAC" w14:textId="06AEACA6" w:rsidR="003B5ABF" w:rsidRDefault="00084F76" w:rsidP="00084F76">
      <w:pPr>
        <w:pStyle w:val="Prrafodelista"/>
        <w:numPr>
          <w:ilvl w:val="1"/>
          <w:numId w:val="2"/>
        </w:numPr>
        <w:jc w:val="both"/>
        <w:rPr>
          <w:rFonts w:asciiTheme="majorHAnsi" w:hAnsiTheme="majorHAnsi"/>
        </w:rPr>
      </w:pPr>
      <w:r>
        <w:rPr>
          <w:rFonts w:asciiTheme="majorHAnsi" w:hAnsiTheme="majorHAnsi"/>
        </w:rPr>
        <w:t>Generar una e</w:t>
      </w:r>
      <w:r w:rsidR="003B5ABF">
        <w:rPr>
          <w:rFonts w:asciiTheme="majorHAnsi" w:hAnsiTheme="majorHAnsi"/>
        </w:rPr>
        <w:t>strategia de comunicación y proyección externa: porque son otros los que deben decir y sentir que somos necesarios.</w:t>
      </w:r>
    </w:p>
    <w:p w14:paraId="7213110F" w14:textId="40E1BAC8" w:rsidR="00151104" w:rsidRDefault="005D434E" w:rsidP="00A55FF6">
      <w:pPr>
        <w:pStyle w:val="Prrafodelista"/>
        <w:numPr>
          <w:ilvl w:val="0"/>
          <w:numId w:val="2"/>
        </w:numPr>
        <w:jc w:val="both"/>
        <w:rPr>
          <w:rFonts w:asciiTheme="majorHAnsi" w:hAnsiTheme="majorHAnsi"/>
        </w:rPr>
      </w:pPr>
      <w:r w:rsidRPr="005D434E">
        <w:rPr>
          <w:rFonts w:asciiTheme="majorHAnsi" w:hAnsiTheme="majorHAnsi"/>
          <w:color w:val="008000"/>
        </w:rPr>
        <w:t>El marco social y económico actual han favorecido mucho</w:t>
      </w:r>
      <w:r w:rsidR="0029578E" w:rsidRPr="005D434E">
        <w:rPr>
          <w:rFonts w:asciiTheme="majorHAnsi" w:hAnsiTheme="majorHAnsi"/>
          <w:color w:val="008000"/>
        </w:rPr>
        <w:t xml:space="preserve"> modelos </w:t>
      </w:r>
      <w:r w:rsidR="00D80619" w:rsidRPr="005D434E">
        <w:rPr>
          <w:rFonts w:asciiTheme="majorHAnsi" w:hAnsiTheme="majorHAnsi"/>
          <w:color w:val="008000"/>
        </w:rPr>
        <w:t>poco inclusivos, individualistas y con una lógica de mercado</w:t>
      </w:r>
      <w:r w:rsidR="00D80619" w:rsidRPr="005D434E">
        <w:rPr>
          <w:rFonts w:asciiTheme="majorHAnsi" w:hAnsiTheme="majorHAnsi"/>
        </w:rPr>
        <w:t xml:space="preserve">. Esta lógica no tiene  sentido en los espacios del bienestar y de lo no lucrativo pero muchos de los modelos de intervención y de financiación se basan en esta lógica lo cual viene a desnaturalizar nuestras instituciones y entidades. </w:t>
      </w:r>
      <w:r>
        <w:rPr>
          <w:rFonts w:asciiTheme="majorHAnsi" w:hAnsiTheme="majorHAnsi"/>
        </w:rPr>
        <w:t>Hay que cambiar esos modelos y apostar por generar unos nuevos.</w:t>
      </w:r>
    </w:p>
    <w:p w14:paraId="5D394FEB" w14:textId="63EB6116" w:rsidR="00D80619" w:rsidRPr="005D434E" w:rsidRDefault="005D434E" w:rsidP="00A55FF6">
      <w:pPr>
        <w:pStyle w:val="Prrafodelista"/>
        <w:numPr>
          <w:ilvl w:val="0"/>
          <w:numId w:val="2"/>
        </w:numPr>
        <w:jc w:val="both"/>
        <w:rPr>
          <w:rFonts w:asciiTheme="majorHAnsi" w:hAnsiTheme="majorHAnsi"/>
        </w:rPr>
      </w:pPr>
      <w:r w:rsidRPr="005D434E">
        <w:rPr>
          <w:rFonts w:asciiTheme="majorHAnsi" w:hAnsiTheme="majorHAnsi"/>
        </w:rPr>
        <w:t>Las</w:t>
      </w:r>
      <w:r w:rsidR="00D80619" w:rsidRPr="005D434E">
        <w:rPr>
          <w:rFonts w:asciiTheme="majorHAnsi" w:hAnsiTheme="majorHAnsi"/>
        </w:rPr>
        <w:t xml:space="preserve"> ONG existen para llegar allí dónde el sistema no llega, porque el sistema está estructurado para la mayoría y atendiendo a las grandes necesidades globales de la ciudadanía pero </w:t>
      </w:r>
      <w:r w:rsidR="00D80619" w:rsidRPr="005D434E">
        <w:rPr>
          <w:rFonts w:asciiTheme="majorHAnsi" w:hAnsiTheme="majorHAnsi"/>
          <w:color w:val="008000"/>
        </w:rPr>
        <w:t>hay personas y colectivos que no encajan en esas líneas generales, personas con necesidades específicas</w:t>
      </w:r>
      <w:r w:rsidR="00D80619" w:rsidRPr="005D434E">
        <w:rPr>
          <w:rFonts w:asciiTheme="majorHAnsi" w:hAnsiTheme="majorHAnsi"/>
        </w:rPr>
        <w:t xml:space="preserve">, profesionales con un abordaje de calidad, con una alta vocación por lo público pero haciéndolo desde los lugares dónde el sistema no llega. Esa es la razón de ser de las ONG. </w:t>
      </w:r>
      <w:r w:rsidR="00D80619" w:rsidRPr="005D434E">
        <w:rPr>
          <w:rFonts w:asciiTheme="majorHAnsi" w:hAnsiTheme="majorHAnsi"/>
          <w:color w:val="008000"/>
        </w:rPr>
        <w:t xml:space="preserve">Y estas no pueden hacer nada de eso, sin movilizar a la comunidad que es dónde está la capacidad para detectar y para </w:t>
      </w:r>
      <w:r w:rsidR="005C73E6" w:rsidRPr="005D434E">
        <w:rPr>
          <w:rFonts w:asciiTheme="majorHAnsi" w:hAnsiTheme="majorHAnsi"/>
          <w:color w:val="008000"/>
        </w:rPr>
        <w:t>transformar la realidad cotidiana de las personas</w:t>
      </w:r>
      <w:r w:rsidR="005C73E6" w:rsidRPr="005D434E">
        <w:rPr>
          <w:rFonts w:asciiTheme="majorHAnsi" w:hAnsiTheme="majorHAnsi"/>
        </w:rPr>
        <w:t xml:space="preserve">. Por eso mismo el trabajo realizado por las ENL no puede ser absorbido por el sistema ni por las empresas mercantiles, por eso </w:t>
      </w:r>
      <w:r>
        <w:rPr>
          <w:rFonts w:asciiTheme="majorHAnsi" w:hAnsiTheme="majorHAnsi"/>
        </w:rPr>
        <w:t>es importante</w:t>
      </w:r>
      <w:r w:rsidR="005C73E6" w:rsidRPr="005D434E">
        <w:rPr>
          <w:rFonts w:asciiTheme="majorHAnsi" w:hAnsiTheme="majorHAnsi"/>
        </w:rPr>
        <w:t xml:space="preserve"> luchar por un modelo complementario y eficiente dónde quien gane sea siempre la persona vulnerable y la ciudadanía.</w:t>
      </w:r>
    </w:p>
    <w:p w14:paraId="1C778D1B" w14:textId="77777777" w:rsidR="005C73E6" w:rsidRDefault="005C73E6" w:rsidP="00A55FF6">
      <w:pPr>
        <w:jc w:val="both"/>
        <w:rPr>
          <w:rFonts w:asciiTheme="majorHAnsi" w:hAnsiTheme="majorHAnsi"/>
        </w:rPr>
      </w:pPr>
    </w:p>
    <w:tbl>
      <w:tblPr>
        <w:tblW w:w="0" w:type="auto"/>
        <w:tblBorders>
          <w:top w:val="thinThickSmallGap" w:sz="24" w:space="0" w:color="FF0000"/>
          <w:left w:val="thinThickSmallGap" w:sz="24" w:space="0" w:color="FF0000"/>
          <w:bottom w:val="thickThinSmallGap" w:sz="24" w:space="0" w:color="FF0000"/>
          <w:right w:val="thickThinSmallGap" w:sz="24" w:space="0" w:color="FF0000"/>
          <w:insideH w:val="single" w:sz="6" w:space="0" w:color="FF0000"/>
          <w:insideV w:val="single" w:sz="6" w:space="0" w:color="FF0000"/>
        </w:tblBorders>
        <w:shd w:val="clear" w:color="auto" w:fill="008000"/>
        <w:tblLook w:val="04A0" w:firstRow="1" w:lastRow="0" w:firstColumn="1" w:lastColumn="0" w:noHBand="0" w:noVBand="1"/>
      </w:tblPr>
      <w:tblGrid>
        <w:gridCol w:w="8638"/>
      </w:tblGrid>
      <w:tr w:rsidR="00420E7D" w:rsidRPr="00CF3EB3" w14:paraId="4B07389B" w14:textId="77777777" w:rsidTr="00420E7D">
        <w:tc>
          <w:tcPr>
            <w:tcW w:w="8638" w:type="dxa"/>
            <w:shd w:val="clear" w:color="auto" w:fill="008000"/>
          </w:tcPr>
          <w:p w14:paraId="02BCD62C" w14:textId="2171051E" w:rsidR="00420E7D" w:rsidRDefault="00420E7D" w:rsidP="00420E7D">
            <w:pPr>
              <w:jc w:val="center"/>
              <w:rPr>
                <w:rFonts w:asciiTheme="majorHAnsi" w:hAnsiTheme="majorHAnsi"/>
                <w:b/>
                <w:color w:val="FFFFFF" w:themeColor="background1"/>
              </w:rPr>
            </w:pPr>
            <w:r>
              <w:rPr>
                <w:rFonts w:asciiTheme="majorHAnsi" w:hAnsiTheme="majorHAnsi"/>
                <w:b/>
                <w:color w:val="FFFFFF" w:themeColor="background1"/>
              </w:rPr>
              <w:t>BLOQUE 3: PONENCIA FINAL</w:t>
            </w:r>
          </w:p>
          <w:p w14:paraId="68922E4D" w14:textId="229366B9" w:rsidR="00420E7D" w:rsidRPr="00CF3EB3" w:rsidRDefault="00DD6CA6" w:rsidP="00420E7D">
            <w:pPr>
              <w:jc w:val="center"/>
              <w:rPr>
                <w:rFonts w:asciiTheme="majorHAnsi" w:hAnsiTheme="majorHAnsi"/>
                <w:b/>
                <w:color w:val="FFFFFF" w:themeColor="background1"/>
              </w:rPr>
            </w:pPr>
            <w:r>
              <w:rPr>
                <w:rFonts w:asciiTheme="majorHAnsi" w:hAnsiTheme="majorHAnsi"/>
                <w:b/>
                <w:color w:val="FFFFFF" w:themeColor="background1"/>
              </w:rPr>
              <w:t xml:space="preserve">Francisco de Asís </w:t>
            </w:r>
            <w:proofErr w:type="spellStart"/>
            <w:r>
              <w:rPr>
                <w:rFonts w:asciiTheme="majorHAnsi" w:hAnsiTheme="majorHAnsi"/>
                <w:b/>
                <w:color w:val="FFFFFF" w:themeColor="background1"/>
              </w:rPr>
              <w:t>Babín</w:t>
            </w:r>
            <w:proofErr w:type="spellEnd"/>
            <w:r>
              <w:rPr>
                <w:rFonts w:asciiTheme="majorHAnsi" w:hAnsiTheme="majorHAnsi"/>
                <w:b/>
                <w:color w:val="FFFFFF" w:themeColor="background1"/>
              </w:rPr>
              <w:t>, Delegado del Gobierno para el PNSD</w:t>
            </w:r>
          </w:p>
        </w:tc>
      </w:tr>
    </w:tbl>
    <w:p w14:paraId="33D80EDE" w14:textId="77777777" w:rsidR="00CE7B44" w:rsidRPr="00E863C9" w:rsidRDefault="00CE7B44" w:rsidP="00A55FF6">
      <w:pPr>
        <w:jc w:val="both"/>
        <w:rPr>
          <w:rFonts w:asciiTheme="majorHAnsi" w:hAnsiTheme="majorHAnsi"/>
          <w:b/>
        </w:rPr>
      </w:pPr>
    </w:p>
    <w:p w14:paraId="0E3631F1" w14:textId="685BA08A" w:rsidR="00AA5034" w:rsidRPr="00E863C9" w:rsidRDefault="00E863C9" w:rsidP="00A66ACD">
      <w:pPr>
        <w:jc w:val="both"/>
        <w:rPr>
          <w:rFonts w:asciiTheme="majorHAnsi" w:hAnsiTheme="majorHAnsi"/>
          <w:b/>
        </w:rPr>
      </w:pPr>
      <w:r w:rsidRPr="00E863C9">
        <w:rPr>
          <w:rFonts w:asciiTheme="majorHAnsi" w:hAnsiTheme="majorHAnsi"/>
          <w:b/>
        </w:rPr>
        <w:t>PONENCIA DEL DELEGADO DEL GOBIERNO</w:t>
      </w:r>
    </w:p>
    <w:p w14:paraId="5F66085C" w14:textId="77777777" w:rsidR="00E863C9" w:rsidRDefault="00E863C9" w:rsidP="00A66ACD">
      <w:pPr>
        <w:jc w:val="both"/>
        <w:rPr>
          <w:rFonts w:asciiTheme="majorHAnsi" w:hAnsiTheme="majorHAnsi"/>
        </w:rPr>
      </w:pPr>
    </w:p>
    <w:p w14:paraId="1E2AB649" w14:textId="181C2C93" w:rsidR="00E863C9" w:rsidRDefault="00E863C9" w:rsidP="00A66ACD">
      <w:pPr>
        <w:jc w:val="both"/>
        <w:rPr>
          <w:rFonts w:asciiTheme="majorHAnsi" w:hAnsiTheme="majorHAnsi"/>
        </w:rPr>
      </w:pPr>
      <w:r>
        <w:rPr>
          <w:rFonts w:asciiTheme="majorHAnsi" w:hAnsiTheme="majorHAnsi"/>
        </w:rPr>
        <w:t>El delegado del gobierno</w:t>
      </w:r>
      <w:r w:rsidR="007B7F2D">
        <w:rPr>
          <w:rFonts w:asciiTheme="majorHAnsi" w:hAnsiTheme="majorHAnsi"/>
        </w:rPr>
        <w:t xml:space="preserve">, Francisco de Asís </w:t>
      </w:r>
      <w:proofErr w:type="spellStart"/>
      <w:r w:rsidR="007B7F2D">
        <w:rPr>
          <w:rFonts w:asciiTheme="majorHAnsi" w:hAnsiTheme="majorHAnsi"/>
        </w:rPr>
        <w:t>Babín</w:t>
      </w:r>
      <w:proofErr w:type="spellEnd"/>
      <w:r w:rsidR="007B7F2D">
        <w:rPr>
          <w:rFonts w:asciiTheme="majorHAnsi" w:hAnsiTheme="majorHAnsi"/>
        </w:rPr>
        <w:t>,</w:t>
      </w:r>
      <w:r w:rsidR="00554A96">
        <w:rPr>
          <w:rFonts w:asciiTheme="majorHAnsi" w:hAnsiTheme="majorHAnsi"/>
        </w:rPr>
        <w:t xml:space="preserve"> nos reco</w:t>
      </w:r>
      <w:r>
        <w:rPr>
          <w:rFonts w:asciiTheme="majorHAnsi" w:hAnsiTheme="majorHAnsi"/>
        </w:rPr>
        <w:t>rda</w:t>
      </w:r>
      <w:r w:rsidR="001A1C32">
        <w:rPr>
          <w:rFonts w:asciiTheme="majorHAnsi" w:hAnsiTheme="majorHAnsi"/>
        </w:rPr>
        <w:t>ba</w:t>
      </w:r>
      <w:r>
        <w:rPr>
          <w:rFonts w:asciiTheme="majorHAnsi" w:hAnsiTheme="majorHAnsi"/>
        </w:rPr>
        <w:t xml:space="preserve"> algunos principios básicos del espacio común en adicciones:</w:t>
      </w:r>
    </w:p>
    <w:p w14:paraId="711E1DDC" w14:textId="77777777" w:rsidR="00E863C9" w:rsidRDefault="00E863C9" w:rsidP="00A66ACD">
      <w:pPr>
        <w:jc w:val="both"/>
        <w:rPr>
          <w:rFonts w:asciiTheme="majorHAnsi" w:hAnsiTheme="majorHAnsi"/>
        </w:rPr>
      </w:pPr>
    </w:p>
    <w:p w14:paraId="30C46E1C" w14:textId="77777777" w:rsidR="00E863C9" w:rsidRDefault="00E863C9" w:rsidP="00E863C9">
      <w:pPr>
        <w:pStyle w:val="Prrafodelista"/>
        <w:numPr>
          <w:ilvl w:val="0"/>
          <w:numId w:val="4"/>
        </w:numPr>
        <w:jc w:val="both"/>
        <w:rPr>
          <w:rFonts w:asciiTheme="majorHAnsi" w:hAnsiTheme="majorHAnsi"/>
        </w:rPr>
      </w:pPr>
      <w:r w:rsidRPr="00E863C9">
        <w:rPr>
          <w:rFonts w:asciiTheme="majorHAnsi" w:hAnsiTheme="majorHAnsi"/>
        </w:rPr>
        <w:t xml:space="preserve">La importancia del </w:t>
      </w:r>
      <w:r w:rsidRPr="00554A96">
        <w:rPr>
          <w:rFonts w:asciiTheme="majorHAnsi" w:hAnsiTheme="majorHAnsi"/>
          <w:color w:val="008000"/>
        </w:rPr>
        <w:t>consenso basado en evidencias científicas</w:t>
      </w:r>
      <w:r w:rsidRPr="00E863C9">
        <w:rPr>
          <w:rFonts w:asciiTheme="majorHAnsi" w:hAnsiTheme="majorHAnsi"/>
        </w:rPr>
        <w:t xml:space="preserve"> (no solo político), como base de las estrategias, planes y programas.</w:t>
      </w:r>
    </w:p>
    <w:p w14:paraId="7AC0F9EA" w14:textId="5601C0AB" w:rsidR="00E863C9" w:rsidRDefault="00E863C9" w:rsidP="00E863C9">
      <w:pPr>
        <w:pStyle w:val="Prrafodelista"/>
        <w:numPr>
          <w:ilvl w:val="0"/>
          <w:numId w:val="4"/>
        </w:numPr>
        <w:jc w:val="both"/>
        <w:rPr>
          <w:rFonts w:asciiTheme="majorHAnsi" w:hAnsiTheme="majorHAnsi"/>
        </w:rPr>
      </w:pPr>
      <w:r w:rsidRPr="00E863C9">
        <w:rPr>
          <w:rFonts w:asciiTheme="majorHAnsi" w:hAnsiTheme="majorHAnsi"/>
        </w:rPr>
        <w:t xml:space="preserve">El equilibrio entre control de la oferta y reducción de la demanda, siempre </w:t>
      </w:r>
      <w:r w:rsidRPr="00554A96">
        <w:rPr>
          <w:rFonts w:asciiTheme="majorHAnsi" w:hAnsiTheme="majorHAnsi"/>
          <w:color w:val="008000"/>
        </w:rPr>
        <w:t>enfocado a preservar la salud y mejorar la calidad de vida</w:t>
      </w:r>
      <w:r w:rsidRPr="00E863C9">
        <w:rPr>
          <w:rFonts w:asciiTheme="majorHAnsi" w:hAnsiTheme="majorHAnsi"/>
        </w:rPr>
        <w:t>.</w:t>
      </w:r>
    </w:p>
    <w:p w14:paraId="58408CBA" w14:textId="6FE1E150" w:rsidR="00E863C9" w:rsidRDefault="00E863C9" w:rsidP="00E863C9">
      <w:pPr>
        <w:pStyle w:val="Prrafodelista"/>
        <w:numPr>
          <w:ilvl w:val="0"/>
          <w:numId w:val="4"/>
        </w:numPr>
        <w:jc w:val="both"/>
        <w:rPr>
          <w:rFonts w:asciiTheme="majorHAnsi" w:hAnsiTheme="majorHAnsi"/>
        </w:rPr>
      </w:pPr>
      <w:r w:rsidRPr="00554A96">
        <w:rPr>
          <w:rFonts w:asciiTheme="majorHAnsi" w:hAnsiTheme="majorHAnsi"/>
          <w:color w:val="008000"/>
        </w:rPr>
        <w:t>Encuestas e indicadores del Plan Nacional</w:t>
      </w:r>
      <w:r w:rsidRPr="00E863C9">
        <w:rPr>
          <w:rFonts w:asciiTheme="majorHAnsi" w:hAnsiTheme="majorHAnsi"/>
        </w:rPr>
        <w:t xml:space="preserve"> ampliamente reconocidas a nivel internacional  por su metodología y calidad, que proporcionan información que orienta el desarrollo y evaluación de nuestra intervenciones.</w:t>
      </w:r>
    </w:p>
    <w:p w14:paraId="3F63AC30" w14:textId="0DF2C3D4" w:rsidR="00E863C9" w:rsidRDefault="00E863C9" w:rsidP="00E863C9">
      <w:pPr>
        <w:pStyle w:val="Prrafodelista"/>
        <w:numPr>
          <w:ilvl w:val="0"/>
          <w:numId w:val="4"/>
        </w:numPr>
        <w:jc w:val="both"/>
        <w:rPr>
          <w:rFonts w:asciiTheme="majorHAnsi" w:hAnsiTheme="majorHAnsi"/>
        </w:rPr>
      </w:pPr>
      <w:r w:rsidRPr="00E863C9">
        <w:rPr>
          <w:rFonts w:asciiTheme="majorHAnsi" w:hAnsiTheme="majorHAnsi"/>
        </w:rPr>
        <w:t xml:space="preserve">El </w:t>
      </w:r>
      <w:r w:rsidRPr="00554A96">
        <w:rPr>
          <w:rFonts w:asciiTheme="majorHAnsi" w:hAnsiTheme="majorHAnsi"/>
          <w:color w:val="008000"/>
        </w:rPr>
        <w:t>retraso en la edad de inicio</w:t>
      </w:r>
      <w:r w:rsidRPr="00E863C9">
        <w:rPr>
          <w:rFonts w:asciiTheme="majorHAnsi" w:hAnsiTheme="majorHAnsi"/>
        </w:rPr>
        <w:t xml:space="preserve"> como paradigma de la prevención.</w:t>
      </w:r>
    </w:p>
    <w:p w14:paraId="6DD18780" w14:textId="75F382BA" w:rsidR="00E863C9" w:rsidRDefault="00E863C9" w:rsidP="00E863C9">
      <w:pPr>
        <w:pStyle w:val="Prrafodelista"/>
        <w:numPr>
          <w:ilvl w:val="0"/>
          <w:numId w:val="4"/>
        </w:numPr>
        <w:jc w:val="both"/>
        <w:rPr>
          <w:rFonts w:asciiTheme="majorHAnsi" w:hAnsiTheme="majorHAnsi"/>
        </w:rPr>
      </w:pPr>
      <w:r w:rsidRPr="00E863C9">
        <w:rPr>
          <w:rFonts w:asciiTheme="majorHAnsi" w:hAnsiTheme="majorHAnsi"/>
        </w:rPr>
        <w:t xml:space="preserve">El modelo de </w:t>
      </w:r>
      <w:r w:rsidRPr="00554A96">
        <w:rPr>
          <w:rFonts w:asciiTheme="majorHAnsi" w:hAnsiTheme="majorHAnsi"/>
          <w:color w:val="008000"/>
        </w:rPr>
        <w:t>abordaje bio-psico-social</w:t>
      </w:r>
      <w:r w:rsidRPr="00E863C9">
        <w:rPr>
          <w:rFonts w:asciiTheme="majorHAnsi" w:hAnsiTheme="majorHAnsi"/>
        </w:rPr>
        <w:t xml:space="preserve"> de las adicciones.</w:t>
      </w:r>
    </w:p>
    <w:p w14:paraId="1A482014" w14:textId="06981B71" w:rsidR="00E863C9" w:rsidRDefault="00E863C9" w:rsidP="00E863C9">
      <w:pPr>
        <w:pStyle w:val="Prrafodelista"/>
        <w:numPr>
          <w:ilvl w:val="0"/>
          <w:numId w:val="4"/>
        </w:numPr>
        <w:jc w:val="both"/>
        <w:rPr>
          <w:rFonts w:asciiTheme="majorHAnsi" w:hAnsiTheme="majorHAnsi"/>
        </w:rPr>
      </w:pPr>
      <w:r w:rsidRPr="00554A96">
        <w:rPr>
          <w:rFonts w:asciiTheme="majorHAnsi" w:hAnsiTheme="majorHAnsi"/>
          <w:color w:val="008000"/>
        </w:rPr>
        <w:t>La persona y su familia como centro</w:t>
      </w:r>
      <w:r w:rsidRPr="00E863C9">
        <w:rPr>
          <w:rFonts w:asciiTheme="majorHAnsi" w:hAnsiTheme="majorHAnsi"/>
        </w:rPr>
        <w:t xml:space="preserve"> de la acción terapéutica.</w:t>
      </w:r>
    </w:p>
    <w:p w14:paraId="5C036C5E" w14:textId="4A184F3C" w:rsidR="00E863C9" w:rsidRDefault="00E863C9" w:rsidP="00E863C9">
      <w:pPr>
        <w:pStyle w:val="Prrafodelista"/>
        <w:numPr>
          <w:ilvl w:val="0"/>
          <w:numId w:val="4"/>
        </w:numPr>
        <w:jc w:val="both"/>
        <w:rPr>
          <w:rFonts w:asciiTheme="majorHAnsi" w:hAnsiTheme="majorHAnsi"/>
        </w:rPr>
      </w:pPr>
      <w:r w:rsidRPr="00554A96">
        <w:rPr>
          <w:rFonts w:asciiTheme="majorHAnsi" w:hAnsiTheme="majorHAnsi"/>
          <w:color w:val="008000"/>
        </w:rPr>
        <w:t>La reinserción como objetivo último</w:t>
      </w:r>
      <w:r w:rsidRPr="00E863C9">
        <w:rPr>
          <w:rFonts w:asciiTheme="majorHAnsi" w:hAnsiTheme="majorHAnsi"/>
        </w:rPr>
        <w:t xml:space="preserve"> imprescindible de la actuación.</w:t>
      </w:r>
    </w:p>
    <w:p w14:paraId="0A612878" w14:textId="42973842" w:rsidR="00E863C9" w:rsidRDefault="00E863C9" w:rsidP="00E863C9">
      <w:pPr>
        <w:pStyle w:val="Prrafodelista"/>
        <w:numPr>
          <w:ilvl w:val="0"/>
          <w:numId w:val="4"/>
        </w:numPr>
        <w:jc w:val="both"/>
        <w:rPr>
          <w:rFonts w:asciiTheme="majorHAnsi" w:hAnsiTheme="majorHAnsi"/>
        </w:rPr>
      </w:pPr>
      <w:r w:rsidRPr="00554A96">
        <w:rPr>
          <w:rFonts w:asciiTheme="majorHAnsi" w:hAnsiTheme="majorHAnsi"/>
          <w:color w:val="008000"/>
        </w:rPr>
        <w:t>La calidad, medición y evaluación</w:t>
      </w:r>
      <w:r w:rsidRPr="00E863C9">
        <w:rPr>
          <w:rFonts w:asciiTheme="majorHAnsi" w:hAnsiTheme="majorHAnsi"/>
        </w:rPr>
        <w:t xml:space="preserve"> como motor de los cambios.</w:t>
      </w:r>
    </w:p>
    <w:p w14:paraId="4C5A40A9" w14:textId="5A67777E" w:rsidR="00E863C9" w:rsidRPr="00E863C9" w:rsidRDefault="00E863C9" w:rsidP="00E863C9">
      <w:pPr>
        <w:pStyle w:val="Prrafodelista"/>
        <w:numPr>
          <w:ilvl w:val="0"/>
          <w:numId w:val="4"/>
        </w:numPr>
        <w:jc w:val="both"/>
        <w:rPr>
          <w:rFonts w:asciiTheme="majorHAnsi" w:hAnsiTheme="majorHAnsi"/>
        </w:rPr>
      </w:pPr>
      <w:r w:rsidRPr="00E863C9">
        <w:rPr>
          <w:rFonts w:asciiTheme="majorHAnsi" w:hAnsiTheme="majorHAnsi"/>
        </w:rPr>
        <w:t xml:space="preserve">La importancia de la cooperación y el </w:t>
      </w:r>
      <w:r w:rsidRPr="00554A96">
        <w:rPr>
          <w:rFonts w:asciiTheme="majorHAnsi" w:hAnsiTheme="majorHAnsi"/>
          <w:color w:val="008000"/>
        </w:rPr>
        <w:t>respeto a los tratados internacionales</w:t>
      </w:r>
      <w:r w:rsidRPr="00E863C9">
        <w:rPr>
          <w:rFonts w:asciiTheme="majorHAnsi" w:hAnsiTheme="majorHAnsi"/>
        </w:rPr>
        <w:t>.</w:t>
      </w:r>
    </w:p>
    <w:p w14:paraId="78472C8C" w14:textId="3D6F6EA8" w:rsidR="00E863C9" w:rsidRDefault="00E863C9" w:rsidP="00E863C9">
      <w:pPr>
        <w:jc w:val="both"/>
        <w:rPr>
          <w:rFonts w:asciiTheme="majorHAnsi" w:hAnsiTheme="majorHAnsi"/>
        </w:rPr>
      </w:pPr>
      <w:r w:rsidRPr="00E863C9">
        <w:rPr>
          <w:rFonts w:asciiTheme="majorHAnsi" w:hAnsiTheme="majorHAnsi"/>
        </w:rPr>
        <w:t xml:space="preserve"> </w:t>
      </w:r>
    </w:p>
    <w:p w14:paraId="73BCFB99" w14:textId="66279395" w:rsidR="00E863C9" w:rsidRDefault="001A1C32" w:rsidP="00E863C9">
      <w:pPr>
        <w:jc w:val="both"/>
        <w:rPr>
          <w:rFonts w:asciiTheme="majorHAnsi" w:hAnsiTheme="majorHAnsi"/>
        </w:rPr>
      </w:pPr>
      <w:r>
        <w:rPr>
          <w:rFonts w:asciiTheme="majorHAnsi" w:hAnsiTheme="majorHAnsi"/>
        </w:rPr>
        <w:t>Se presentaron</w:t>
      </w:r>
      <w:r w:rsidR="00E863C9">
        <w:rPr>
          <w:rFonts w:asciiTheme="majorHAnsi" w:hAnsiTheme="majorHAnsi"/>
        </w:rPr>
        <w:t xml:space="preserve"> datos con las tendencias de inversión en términos presupuestarios dónde el delegado nos señala</w:t>
      </w:r>
      <w:r>
        <w:rPr>
          <w:rFonts w:asciiTheme="majorHAnsi" w:hAnsiTheme="majorHAnsi"/>
        </w:rPr>
        <w:t>ba</w:t>
      </w:r>
      <w:r w:rsidR="00E863C9">
        <w:rPr>
          <w:rFonts w:asciiTheme="majorHAnsi" w:hAnsiTheme="majorHAnsi"/>
        </w:rPr>
        <w:t xml:space="preserve"> que tras varios años </w:t>
      </w:r>
      <w:r>
        <w:rPr>
          <w:rFonts w:asciiTheme="majorHAnsi" w:hAnsiTheme="majorHAnsi"/>
        </w:rPr>
        <w:t>de descenso, los importes se habían</w:t>
      </w:r>
      <w:r w:rsidR="00E863C9">
        <w:rPr>
          <w:rFonts w:asciiTheme="majorHAnsi" w:hAnsiTheme="majorHAnsi"/>
        </w:rPr>
        <w:t xml:space="preserve"> estabilizado e incluso se ha</w:t>
      </w:r>
      <w:r>
        <w:rPr>
          <w:rFonts w:asciiTheme="majorHAnsi" w:hAnsiTheme="majorHAnsi"/>
        </w:rPr>
        <w:t>bía recuperado parte de lo perdido en la crisis.</w:t>
      </w:r>
    </w:p>
    <w:p w14:paraId="7A84CA47" w14:textId="77777777" w:rsidR="007F0AAE" w:rsidRDefault="007F0AAE" w:rsidP="00E863C9">
      <w:pPr>
        <w:jc w:val="both"/>
        <w:rPr>
          <w:rFonts w:asciiTheme="majorHAnsi" w:hAnsiTheme="majorHAnsi"/>
        </w:rPr>
      </w:pPr>
    </w:p>
    <w:p w14:paraId="4265F65F" w14:textId="479F246D" w:rsidR="00E863C9" w:rsidRDefault="00E863C9" w:rsidP="00E863C9">
      <w:pPr>
        <w:jc w:val="both"/>
        <w:rPr>
          <w:rFonts w:asciiTheme="majorHAnsi" w:hAnsiTheme="majorHAnsi"/>
        </w:rPr>
      </w:pPr>
      <w:r>
        <w:rPr>
          <w:rFonts w:asciiTheme="majorHAnsi" w:hAnsiTheme="majorHAnsi"/>
        </w:rPr>
        <w:t xml:space="preserve">Recuerda la importante labor que desarrolla </w:t>
      </w:r>
      <w:r w:rsidRPr="001A1C32">
        <w:rPr>
          <w:rFonts w:asciiTheme="majorHAnsi" w:hAnsiTheme="majorHAnsi"/>
          <w:color w:val="008000"/>
        </w:rPr>
        <w:t>La Delegación de Gobierno para el PNSD y que este ha sido, es y debe seguir siendo el marco de trabajo y colaboración</w:t>
      </w:r>
      <w:r>
        <w:rPr>
          <w:rFonts w:asciiTheme="majorHAnsi" w:hAnsiTheme="majorHAnsi"/>
        </w:rPr>
        <w:t xml:space="preserve"> en las políticas  de drogas y las estrategias de acción.</w:t>
      </w:r>
    </w:p>
    <w:p w14:paraId="7A891EAC" w14:textId="77777777" w:rsidR="004460E7" w:rsidRDefault="004460E7" w:rsidP="00E863C9">
      <w:pPr>
        <w:jc w:val="both"/>
        <w:rPr>
          <w:rFonts w:asciiTheme="majorHAnsi" w:hAnsiTheme="majorHAnsi"/>
        </w:rPr>
      </w:pPr>
    </w:p>
    <w:p w14:paraId="3CA94AC4" w14:textId="37B566D8" w:rsidR="004460E7" w:rsidRDefault="004460E7" w:rsidP="00E863C9">
      <w:pPr>
        <w:jc w:val="both"/>
        <w:rPr>
          <w:rFonts w:asciiTheme="majorHAnsi" w:hAnsiTheme="majorHAnsi"/>
        </w:rPr>
      </w:pPr>
      <w:r>
        <w:rPr>
          <w:rFonts w:asciiTheme="majorHAnsi" w:hAnsiTheme="majorHAnsi"/>
        </w:rPr>
        <w:t>El delegado, traslada</w:t>
      </w:r>
      <w:r w:rsidR="00554A96">
        <w:rPr>
          <w:rFonts w:asciiTheme="majorHAnsi" w:hAnsiTheme="majorHAnsi"/>
        </w:rPr>
        <w:t>ba</w:t>
      </w:r>
      <w:r>
        <w:rPr>
          <w:rFonts w:asciiTheme="majorHAnsi" w:hAnsiTheme="majorHAnsi"/>
        </w:rPr>
        <w:t xml:space="preserve"> el importante hito que ha supuesto al creación del </w:t>
      </w:r>
      <w:r w:rsidRPr="00554A96">
        <w:rPr>
          <w:rFonts w:asciiTheme="majorHAnsi" w:hAnsiTheme="majorHAnsi"/>
          <w:color w:val="008000"/>
        </w:rPr>
        <w:t>Consejo Español de Drogodependencias y otras adicciones</w:t>
      </w:r>
      <w:r>
        <w:rPr>
          <w:rFonts w:asciiTheme="majorHAnsi" w:hAnsiTheme="majorHAnsi"/>
        </w:rPr>
        <w:t xml:space="preserve"> como una de las principales demandas del sector para la participación en el enfoque de las políticas de drogas e incrementar la presencia y el diálogo de los agentes sociales en las mismas. </w:t>
      </w:r>
      <w:r w:rsidR="007F0AAE">
        <w:rPr>
          <w:rFonts w:asciiTheme="majorHAnsi" w:hAnsiTheme="majorHAnsi"/>
        </w:rPr>
        <w:t>Además,</w:t>
      </w:r>
      <w:r w:rsidR="00554A96">
        <w:rPr>
          <w:rFonts w:asciiTheme="majorHAnsi" w:hAnsiTheme="majorHAnsi"/>
        </w:rPr>
        <w:t xml:space="preserve"> se apuntaban</w:t>
      </w:r>
      <w:r>
        <w:rPr>
          <w:rFonts w:asciiTheme="majorHAnsi" w:hAnsiTheme="majorHAnsi"/>
        </w:rPr>
        <w:t xml:space="preserve"> algunas conclusiones y retos:</w:t>
      </w:r>
    </w:p>
    <w:p w14:paraId="0F4E9358" w14:textId="77777777" w:rsidR="004460E7" w:rsidRDefault="004460E7" w:rsidP="00E863C9">
      <w:pPr>
        <w:jc w:val="both"/>
        <w:rPr>
          <w:rFonts w:asciiTheme="majorHAnsi" w:hAnsiTheme="majorHAnsi"/>
        </w:rPr>
      </w:pPr>
    </w:p>
    <w:p w14:paraId="3A764DB1" w14:textId="77777777" w:rsidR="004460E7" w:rsidRDefault="004460E7" w:rsidP="004460E7">
      <w:pPr>
        <w:pStyle w:val="Prrafodelista"/>
        <w:numPr>
          <w:ilvl w:val="0"/>
          <w:numId w:val="5"/>
        </w:numPr>
        <w:jc w:val="both"/>
        <w:rPr>
          <w:rFonts w:asciiTheme="majorHAnsi" w:hAnsiTheme="majorHAnsi"/>
        </w:rPr>
      </w:pPr>
      <w:r w:rsidRPr="004460E7">
        <w:rPr>
          <w:rFonts w:asciiTheme="majorHAnsi" w:hAnsiTheme="majorHAnsi"/>
        </w:rPr>
        <w:t xml:space="preserve">En España existe un </w:t>
      </w:r>
      <w:r w:rsidRPr="00554A96">
        <w:rPr>
          <w:rFonts w:asciiTheme="majorHAnsi" w:hAnsiTheme="majorHAnsi"/>
          <w:color w:val="008000"/>
        </w:rPr>
        <w:t>modelo avanzado de corresponsabilidad</w:t>
      </w:r>
      <w:r w:rsidRPr="004460E7">
        <w:rPr>
          <w:rFonts w:asciiTheme="majorHAnsi" w:hAnsiTheme="majorHAnsi"/>
        </w:rPr>
        <w:t xml:space="preserve"> en políticas de adicciones, con alto grado de consenso y efectividad, pero complejo y susceptible de mejora.</w:t>
      </w:r>
    </w:p>
    <w:p w14:paraId="678F6174" w14:textId="75F58655" w:rsidR="004460E7" w:rsidRDefault="004460E7" w:rsidP="004460E7">
      <w:pPr>
        <w:pStyle w:val="Prrafodelista"/>
        <w:numPr>
          <w:ilvl w:val="0"/>
          <w:numId w:val="5"/>
        </w:numPr>
        <w:jc w:val="both"/>
        <w:rPr>
          <w:rFonts w:asciiTheme="majorHAnsi" w:hAnsiTheme="majorHAnsi"/>
        </w:rPr>
      </w:pPr>
      <w:r w:rsidRPr="004460E7">
        <w:rPr>
          <w:rFonts w:asciiTheme="majorHAnsi" w:hAnsiTheme="majorHAnsi"/>
        </w:rPr>
        <w:t xml:space="preserve">Dicha corresponsabilidad tiene su origen en la </w:t>
      </w:r>
      <w:r w:rsidRPr="00554A96">
        <w:rPr>
          <w:rFonts w:asciiTheme="majorHAnsi" w:hAnsiTheme="majorHAnsi"/>
          <w:color w:val="008000"/>
        </w:rPr>
        <w:t>demanda de las org</w:t>
      </w:r>
      <w:r w:rsidR="00554A96" w:rsidRPr="00554A96">
        <w:rPr>
          <w:rFonts w:asciiTheme="majorHAnsi" w:hAnsiTheme="majorHAnsi"/>
          <w:color w:val="008000"/>
        </w:rPr>
        <w:t xml:space="preserve">anizaciones del Tercer Sector </w:t>
      </w:r>
      <w:r w:rsidR="00554A96">
        <w:rPr>
          <w:rFonts w:asciiTheme="majorHAnsi" w:hAnsiTheme="majorHAnsi"/>
        </w:rPr>
        <w:t>de</w:t>
      </w:r>
      <w:r w:rsidRPr="004460E7">
        <w:rPr>
          <w:rFonts w:asciiTheme="majorHAnsi" w:hAnsiTheme="majorHAnsi"/>
        </w:rPr>
        <w:t xml:space="preserve"> respuesta por parte de las administraciones públicas al problema de las drogas.</w:t>
      </w:r>
    </w:p>
    <w:p w14:paraId="473F8204" w14:textId="6D39D76B" w:rsidR="004460E7" w:rsidRPr="0076399E" w:rsidRDefault="004460E7" w:rsidP="0076399E">
      <w:pPr>
        <w:pStyle w:val="Prrafodelista"/>
        <w:numPr>
          <w:ilvl w:val="0"/>
          <w:numId w:val="5"/>
        </w:numPr>
        <w:jc w:val="both"/>
        <w:rPr>
          <w:rFonts w:asciiTheme="majorHAnsi" w:hAnsiTheme="majorHAnsi"/>
        </w:rPr>
      </w:pPr>
      <w:r w:rsidRPr="00554A96">
        <w:rPr>
          <w:rFonts w:asciiTheme="majorHAnsi" w:hAnsiTheme="majorHAnsi"/>
          <w:color w:val="008000"/>
        </w:rPr>
        <w:t>Garantiza la acción preventiva y la asistencia sanitaria y social</w:t>
      </w:r>
      <w:r w:rsidRPr="004460E7">
        <w:rPr>
          <w:rFonts w:asciiTheme="majorHAnsi" w:hAnsiTheme="majorHAnsi"/>
        </w:rPr>
        <w:t>, individual y familiar a los drogodependientes, mediante la gestión compartida de la Red de recursos existentes.</w:t>
      </w:r>
    </w:p>
    <w:p w14:paraId="00950802" w14:textId="0388044F" w:rsidR="004460E7" w:rsidRDefault="004460E7" w:rsidP="004460E7">
      <w:pPr>
        <w:pStyle w:val="Prrafodelista"/>
        <w:numPr>
          <w:ilvl w:val="0"/>
          <w:numId w:val="5"/>
        </w:numPr>
        <w:jc w:val="both"/>
        <w:rPr>
          <w:rFonts w:asciiTheme="majorHAnsi" w:hAnsiTheme="majorHAnsi"/>
        </w:rPr>
      </w:pPr>
      <w:r w:rsidRPr="004460E7">
        <w:rPr>
          <w:rFonts w:asciiTheme="majorHAnsi" w:hAnsiTheme="majorHAnsi"/>
        </w:rPr>
        <w:t xml:space="preserve">Este </w:t>
      </w:r>
      <w:r w:rsidRPr="00554A96">
        <w:rPr>
          <w:rFonts w:asciiTheme="majorHAnsi" w:hAnsiTheme="majorHAnsi"/>
          <w:color w:val="008000"/>
        </w:rPr>
        <w:t>modelo integral de trabajo en Red</w:t>
      </w:r>
      <w:r w:rsidRPr="004460E7">
        <w:rPr>
          <w:rFonts w:asciiTheme="majorHAnsi" w:hAnsiTheme="majorHAnsi"/>
        </w:rPr>
        <w:t>, orientado desde la salud pública, e incorporando estrategias de reducción de riesgos y daños, ha sido el que ha rendido los mejores resultados.</w:t>
      </w:r>
    </w:p>
    <w:p w14:paraId="7060DFCF" w14:textId="76E54F30" w:rsidR="004460E7" w:rsidRPr="00554A96" w:rsidRDefault="004460E7" w:rsidP="004460E7">
      <w:pPr>
        <w:pStyle w:val="Prrafodelista"/>
        <w:numPr>
          <w:ilvl w:val="0"/>
          <w:numId w:val="5"/>
        </w:numPr>
        <w:jc w:val="both"/>
        <w:rPr>
          <w:rFonts w:asciiTheme="majorHAnsi" w:hAnsiTheme="majorHAnsi"/>
          <w:color w:val="008000"/>
        </w:rPr>
      </w:pPr>
      <w:r w:rsidRPr="004460E7">
        <w:rPr>
          <w:rFonts w:asciiTheme="majorHAnsi" w:hAnsiTheme="majorHAnsi"/>
        </w:rPr>
        <w:t xml:space="preserve">La complejidad sanitaria y social del problema de las drogas (y de todas las adicciones), la multitud de “nodos” implicados en la Red, la importancia de la cooperación internacional en el marco de la responsabilidad compartida y la gestión de recursos monográficos (FBD), </w:t>
      </w:r>
      <w:r w:rsidRPr="00554A96">
        <w:rPr>
          <w:rFonts w:asciiTheme="majorHAnsi" w:hAnsiTheme="majorHAnsi"/>
          <w:color w:val="008000"/>
        </w:rPr>
        <w:t>aconsejan, aún hoy, la permanencia de una estructura de coordinación propia.</w:t>
      </w:r>
    </w:p>
    <w:p w14:paraId="796A930F" w14:textId="4F770A0B" w:rsidR="004460E7" w:rsidRPr="00987040" w:rsidRDefault="004460E7" w:rsidP="004460E7">
      <w:pPr>
        <w:jc w:val="both"/>
        <w:rPr>
          <w:rFonts w:asciiTheme="majorHAnsi" w:hAnsiTheme="majorHAnsi"/>
        </w:rPr>
      </w:pPr>
      <w:r w:rsidRPr="004460E7">
        <w:rPr>
          <w:rFonts w:asciiTheme="majorHAnsi" w:hAnsiTheme="majorHAnsi"/>
        </w:rPr>
        <w:t xml:space="preserve"> </w:t>
      </w:r>
      <w:r>
        <w:rPr>
          <w:rFonts w:asciiTheme="majorHAnsi" w:hAnsiTheme="majorHAnsi"/>
        </w:rPr>
        <w:t xml:space="preserve"> </w:t>
      </w:r>
    </w:p>
    <w:sectPr w:rsidR="004460E7" w:rsidRPr="00987040" w:rsidSect="00D165B9">
      <w:headerReference w:type="even" r:id="rId8"/>
      <w:head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DEBA9" w14:textId="77777777" w:rsidR="001A1C32" w:rsidRDefault="001A1C32" w:rsidP="00876F6C">
      <w:r>
        <w:separator/>
      </w:r>
    </w:p>
  </w:endnote>
  <w:endnote w:type="continuationSeparator" w:id="0">
    <w:p w14:paraId="06737CCC" w14:textId="77777777" w:rsidR="001A1C32" w:rsidRDefault="001A1C32" w:rsidP="0087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D65A6" w14:textId="77777777" w:rsidR="001A1C32" w:rsidRDefault="001A1C32" w:rsidP="00876F6C">
      <w:r>
        <w:separator/>
      </w:r>
    </w:p>
  </w:footnote>
  <w:footnote w:type="continuationSeparator" w:id="0">
    <w:p w14:paraId="29A11BA3" w14:textId="77777777" w:rsidR="001A1C32" w:rsidRDefault="001A1C32" w:rsidP="00876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1E26" w14:textId="77777777" w:rsidR="001A1C32" w:rsidRDefault="00317787">
    <w:pPr>
      <w:pStyle w:val="Encabezado"/>
    </w:pPr>
    <w:sdt>
      <w:sdtPr>
        <w:id w:val="171999623"/>
        <w:placeholder>
          <w:docPart w:val="0DA22F189E8A064490CC15EFC110DFEF"/>
        </w:placeholder>
        <w:temporary/>
        <w:showingPlcHdr/>
      </w:sdtPr>
      <w:sdtEndPr/>
      <w:sdtContent>
        <w:r w:rsidR="001A1C32">
          <w:rPr>
            <w:lang w:val="es-ES"/>
          </w:rPr>
          <w:t>[Escriba texto]</w:t>
        </w:r>
      </w:sdtContent>
    </w:sdt>
    <w:r w:rsidR="001A1C32">
      <w:ptab w:relativeTo="margin" w:alignment="center" w:leader="none"/>
    </w:r>
    <w:sdt>
      <w:sdtPr>
        <w:id w:val="171999624"/>
        <w:placeholder>
          <w:docPart w:val="BA36850E8A55054194F1F070E2F1F0A4"/>
        </w:placeholder>
        <w:temporary/>
        <w:showingPlcHdr/>
      </w:sdtPr>
      <w:sdtEndPr/>
      <w:sdtContent>
        <w:r w:rsidR="001A1C32">
          <w:rPr>
            <w:lang w:val="es-ES"/>
          </w:rPr>
          <w:t>[Escriba texto]</w:t>
        </w:r>
      </w:sdtContent>
    </w:sdt>
    <w:r w:rsidR="001A1C32">
      <w:ptab w:relativeTo="margin" w:alignment="right" w:leader="none"/>
    </w:r>
    <w:sdt>
      <w:sdtPr>
        <w:id w:val="171999625"/>
        <w:placeholder>
          <w:docPart w:val="AF527E4C7F00414BB1D38A2AA832C4E5"/>
        </w:placeholder>
        <w:temporary/>
        <w:showingPlcHdr/>
      </w:sdtPr>
      <w:sdtEndPr/>
      <w:sdtContent>
        <w:r w:rsidR="001A1C32">
          <w:rPr>
            <w:lang w:val="es-ES"/>
          </w:rPr>
          <w:t>[Escriba texto]</w:t>
        </w:r>
      </w:sdtContent>
    </w:sdt>
  </w:p>
  <w:p w14:paraId="3DA5156A" w14:textId="77777777" w:rsidR="001A1C32" w:rsidRDefault="001A1C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BFD1" w14:textId="50C1899D" w:rsidR="00317787" w:rsidRDefault="00317787">
    <w:pPr>
      <w:pStyle w:val="Encabezado"/>
    </w:pPr>
    <w:r>
      <w:t>Financia:                                                                                                                            Organiza:</w:t>
    </w:r>
  </w:p>
  <w:p w14:paraId="2C5C6086" w14:textId="428A3126" w:rsidR="001A1C32" w:rsidRDefault="00317787">
    <w:pPr>
      <w:pStyle w:val="Encabezado"/>
    </w:pPr>
    <w:r>
      <w:rPr>
        <w:noProof/>
        <w:lang w:val="es-ES"/>
      </w:rPr>
      <w:drawing>
        <wp:inline distT="0" distB="0" distL="0" distR="0" wp14:anchorId="4A8C64DB" wp14:editId="4D587F3A">
          <wp:extent cx="2442254" cy="533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SSSI_PNSD 2015.jpg"/>
                  <pic:cNvPicPr/>
                </pic:nvPicPr>
                <pic:blipFill>
                  <a:blip r:embed="rId1">
                    <a:extLst>
                      <a:ext uri="{28A0092B-C50C-407E-A947-70E740481C1C}">
                        <a14:useLocalDpi xmlns:a14="http://schemas.microsoft.com/office/drawing/2010/main" val="0"/>
                      </a:ext>
                    </a:extLst>
                  </a:blip>
                  <a:stretch>
                    <a:fillRect/>
                  </a:stretch>
                </pic:blipFill>
                <pic:spPr>
                  <a:xfrm>
                    <a:off x="0" y="0"/>
                    <a:ext cx="2466691" cy="538737"/>
                  </a:xfrm>
                  <a:prstGeom prst="rect">
                    <a:avLst/>
                  </a:prstGeom>
                </pic:spPr>
              </pic:pic>
            </a:graphicData>
          </a:graphic>
        </wp:inline>
      </w:drawing>
    </w:r>
    <w:r w:rsidR="001A1C32">
      <w:ptab w:relativeTo="margin" w:alignment="center" w:leader="none"/>
    </w:r>
    <w:r w:rsidR="001A1C32">
      <w:ptab w:relativeTo="margin" w:alignment="right" w:leader="none"/>
    </w:r>
    <w:r w:rsidR="001A1C32">
      <w:rPr>
        <w:b/>
        <w:noProof/>
        <w:lang w:val="es-ES"/>
      </w:rPr>
      <w:drawing>
        <wp:anchor distT="0" distB="0" distL="114300" distR="114300" simplePos="0" relativeHeight="251658240" behindDoc="0" locked="0" layoutInCell="1" allowOverlap="1" wp14:anchorId="309D44EC" wp14:editId="44BE914C">
          <wp:simplePos x="0" y="0"/>
          <wp:positionH relativeFrom="column">
            <wp:posOffset>4822825</wp:posOffset>
          </wp:positionH>
          <wp:positionV relativeFrom="paragraph">
            <wp:posOffset>0</wp:posOffset>
          </wp:positionV>
          <wp:extent cx="568960" cy="568960"/>
          <wp:effectExtent l="0" t="0" r="0" b="0"/>
          <wp:wrapSquare wrapText="bothSides"/>
          <wp:docPr id="1" name="Imagen 1" descr="Logo unad-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ad-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61969" w14:textId="77777777" w:rsidR="001A1C32" w:rsidRDefault="001A1C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2A05"/>
    <w:multiLevelType w:val="hybridMultilevel"/>
    <w:tmpl w:val="D562AC78"/>
    <w:lvl w:ilvl="0" w:tplc="F3FCAB86">
      <w:start w:val="1"/>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6C72CD"/>
    <w:multiLevelType w:val="hybridMultilevel"/>
    <w:tmpl w:val="BFB89D68"/>
    <w:lvl w:ilvl="0" w:tplc="5A6A14F0">
      <w:start w:val="3"/>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DF12E4"/>
    <w:multiLevelType w:val="hybridMultilevel"/>
    <w:tmpl w:val="3E4A1FC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037CDC"/>
    <w:multiLevelType w:val="hybridMultilevel"/>
    <w:tmpl w:val="B2CCD338"/>
    <w:lvl w:ilvl="0" w:tplc="EBAA8176">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04864"/>
    <w:multiLevelType w:val="hybridMultilevel"/>
    <w:tmpl w:val="86DC4F8A"/>
    <w:lvl w:ilvl="0" w:tplc="2EC00B8E">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175AC2"/>
    <w:multiLevelType w:val="hybridMultilevel"/>
    <w:tmpl w:val="0A36028A"/>
    <w:lvl w:ilvl="0" w:tplc="EBAA8176">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DD6049"/>
    <w:multiLevelType w:val="hybridMultilevel"/>
    <w:tmpl w:val="2898CC9A"/>
    <w:lvl w:ilvl="0" w:tplc="EBAA8176">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151258"/>
    <w:multiLevelType w:val="hybridMultilevel"/>
    <w:tmpl w:val="0EE82C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AC"/>
    <w:rsid w:val="00003DD6"/>
    <w:rsid w:val="00007356"/>
    <w:rsid w:val="00012EC1"/>
    <w:rsid w:val="00025C91"/>
    <w:rsid w:val="00027A85"/>
    <w:rsid w:val="000462A4"/>
    <w:rsid w:val="00054391"/>
    <w:rsid w:val="00062709"/>
    <w:rsid w:val="00084F76"/>
    <w:rsid w:val="000874F6"/>
    <w:rsid w:val="00093CFF"/>
    <w:rsid w:val="00095C8A"/>
    <w:rsid w:val="000A28F3"/>
    <w:rsid w:val="000D5FA2"/>
    <w:rsid w:val="000E5185"/>
    <w:rsid w:val="000F4760"/>
    <w:rsid w:val="000F6CC7"/>
    <w:rsid w:val="00126746"/>
    <w:rsid w:val="00135ABA"/>
    <w:rsid w:val="00151104"/>
    <w:rsid w:val="00154E71"/>
    <w:rsid w:val="001749AC"/>
    <w:rsid w:val="001870C1"/>
    <w:rsid w:val="0019083D"/>
    <w:rsid w:val="00194019"/>
    <w:rsid w:val="001A1C32"/>
    <w:rsid w:val="001A7464"/>
    <w:rsid w:val="001B5082"/>
    <w:rsid w:val="001B6A77"/>
    <w:rsid w:val="001C0EBD"/>
    <w:rsid w:val="001D50B4"/>
    <w:rsid w:val="001F1608"/>
    <w:rsid w:val="001F2720"/>
    <w:rsid w:val="001F4FF4"/>
    <w:rsid w:val="00203390"/>
    <w:rsid w:val="00206924"/>
    <w:rsid w:val="00223445"/>
    <w:rsid w:val="00224EFE"/>
    <w:rsid w:val="0029334F"/>
    <w:rsid w:val="0029578E"/>
    <w:rsid w:val="00297EAF"/>
    <w:rsid w:val="002A10A9"/>
    <w:rsid w:val="002A24C2"/>
    <w:rsid w:val="002A395C"/>
    <w:rsid w:val="002A549C"/>
    <w:rsid w:val="002B3702"/>
    <w:rsid w:val="002B73A6"/>
    <w:rsid w:val="002D210A"/>
    <w:rsid w:val="002E7606"/>
    <w:rsid w:val="00300879"/>
    <w:rsid w:val="00306F7F"/>
    <w:rsid w:val="0031184F"/>
    <w:rsid w:val="00316356"/>
    <w:rsid w:val="00317787"/>
    <w:rsid w:val="00335E2D"/>
    <w:rsid w:val="00336CE4"/>
    <w:rsid w:val="00336F5A"/>
    <w:rsid w:val="003467E2"/>
    <w:rsid w:val="003642C0"/>
    <w:rsid w:val="00374365"/>
    <w:rsid w:val="003845BC"/>
    <w:rsid w:val="0038613D"/>
    <w:rsid w:val="003A6190"/>
    <w:rsid w:val="003B5ABF"/>
    <w:rsid w:val="003D3E98"/>
    <w:rsid w:val="003D5CEB"/>
    <w:rsid w:val="003E4849"/>
    <w:rsid w:val="003E7346"/>
    <w:rsid w:val="0041271C"/>
    <w:rsid w:val="00420E7D"/>
    <w:rsid w:val="004301CF"/>
    <w:rsid w:val="00432568"/>
    <w:rsid w:val="004460E7"/>
    <w:rsid w:val="00456AFE"/>
    <w:rsid w:val="00463C40"/>
    <w:rsid w:val="004660A2"/>
    <w:rsid w:val="00474488"/>
    <w:rsid w:val="00484869"/>
    <w:rsid w:val="00485A93"/>
    <w:rsid w:val="00493FD5"/>
    <w:rsid w:val="0049445A"/>
    <w:rsid w:val="004A4900"/>
    <w:rsid w:val="004C050C"/>
    <w:rsid w:val="004C1157"/>
    <w:rsid w:val="004C3042"/>
    <w:rsid w:val="004C554F"/>
    <w:rsid w:val="004C5DAB"/>
    <w:rsid w:val="004C7FC3"/>
    <w:rsid w:val="004D1E9B"/>
    <w:rsid w:val="004D584B"/>
    <w:rsid w:val="004D643C"/>
    <w:rsid w:val="004D6784"/>
    <w:rsid w:val="004E082D"/>
    <w:rsid w:val="004E12C4"/>
    <w:rsid w:val="004F6B2F"/>
    <w:rsid w:val="005139EC"/>
    <w:rsid w:val="005158C7"/>
    <w:rsid w:val="00521157"/>
    <w:rsid w:val="00531B40"/>
    <w:rsid w:val="0053509B"/>
    <w:rsid w:val="00536792"/>
    <w:rsid w:val="00540202"/>
    <w:rsid w:val="00544C5D"/>
    <w:rsid w:val="00554A96"/>
    <w:rsid w:val="0057737A"/>
    <w:rsid w:val="0059677F"/>
    <w:rsid w:val="005B1CF7"/>
    <w:rsid w:val="005B2A77"/>
    <w:rsid w:val="005B41D0"/>
    <w:rsid w:val="005C0B83"/>
    <w:rsid w:val="005C37A6"/>
    <w:rsid w:val="005C73E6"/>
    <w:rsid w:val="005D434E"/>
    <w:rsid w:val="005E34F5"/>
    <w:rsid w:val="005E5692"/>
    <w:rsid w:val="00602F61"/>
    <w:rsid w:val="0062308F"/>
    <w:rsid w:val="00625FED"/>
    <w:rsid w:val="00626A67"/>
    <w:rsid w:val="00632DAC"/>
    <w:rsid w:val="00636751"/>
    <w:rsid w:val="0063759A"/>
    <w:rsid w:val="00692735"/>
    <w:rsid w:val="006A4B93"/>
    <w:rsid w:val="006B7082"/>
    <w:rsid w:val="006C31DA"/>
    <w:rsid w:val="006C3D02"/>
    <w:rsid w:val="006E68ED"/>
    <w:rsid w:val="006F5100"/>
    <w:rsid w:val="006F569B"/>
    <w:rsid w:val="0070358C"/>
    <w:rsid w:val="00717D70"/>
    <w:rsid w:val="0074230F"/>
    <w:rsid w:val="0076399E"/>
    <w:rsid w:val="00772F9D"/>
    <w:rsid w:val="00777263"/>
    <w:rsid w:val="00784D1D"/>
    <w:rsid w:val="007928BD"/>
    <w:rsid w:val="007A2F0C"/>
    <w:rsid w:val="007A7E1D"/>
    <w:rsid w:val="007B7F2D"/>
    <w:rsid w:val="007C3CCC"/>
    <w:rsid w:val="007D0993"/>
    <w:rsid w:val="007D7669"/>
    <w:rsid w:val="007E61FE"/>
    <w:rsid w:val="007F0AAE"/>
    <w:rsid w:val="007F2FD6"/>
    <w:rsid w:val="007F79AC"/>
    <w:rsid w:val="00821C38"/>
    <w:rsid w:val="0082664A"/>
    <w:rsid w:val="008464B0"/>
    <w:rsid w:val="00851B6F"/>
    <w:rsid w:val="008575F9"/>
    <w:rsid w:val="00857BCD"/>
    <w:rsid w:val="00875F4E"/>
    <w:rsid w:val="00876F6C"/>
    <w:rsid w:val="00883A72"/>
    <w:rsid w:val="00893D0B"/>
    <w:rsid w:val="008A07F8"/>
    <w:rsid w:val="008C330F"/>
    <w:rsid w:val="008E0400"/>
    <w:rsid w:val="008F5091"/>
    <w:rsid w:val="00900307"/>
    <w:rsid w:val="009123F9"/>
    <w:rsid w:val="0091555D"/>
    <w:rsid w:val="0092555A"/>
    <w:rsid w:val="00927DDF"/>
    <w:rsid w:val="00934351"/>
    <w:rsid w:val="00934F4E"/>
    <w:rsid w:val="0095127B"/>
    <w:rsid w:val="00952310"/>
    <w:rsid w:val="009537E2"/>
    <w:rsid w:val="00964794"/>
    <w:rsid w:val="00966C88"/>
    <w:rsid w:val="00987040"/>
    <w:rsid w:val="009A39D7"/>
    <w:rsid w:val="009C0566"/>
    <w:rsid w:val="009C1A5F"/>
    <w:rsid w:val="00A0402F"/>
    <w:rsid w:val="00A12F42"/>
    <w:rsid w:val="00A32CC4"/>
    <w:rsid w:val="00A37381"/>
    <w:rsid w:val="00A5558D"/>
    <w:rsid w:val="00A55FF6"/>
    <w:rsid w:val="00A61706"/>
    <w:rsid w:val="00A66ACD"/>
    <w:rsid w:val="00A76771"/>
    <w:rsid w:val="00A8266F"/>
    <w:rsid w:val="00AA0650"/>
    <w:rsid w:val="00AA5034"/>
    <w:rsid w:val="00AA6C9D"/>
    <w:rsid w:val="00AB092F"/>
    <w:rsid w:val="00AC292D"/>
    <w:rsid w:val="00AC3FD4"/>
    <w:rsid w:val="00AD1B7B"/>
    <w:rsid w:val="00AD2DE1"/>
    <w:rsid w:val="00AE081E"/>
    <w:rsid w:val="00AE0FF5"/>
    <w:rsid w:val="00AF3425"/>
    <w:rsid w:val="00AF656E"/>
    <w:rsid w:val="00B10482"/>
    <w:rsid w:val="00B20372"/>
    <w:rsid w:val="00B21645"/>
    <w:rsid w:val="00B32F17"/>
    <w:rsid w:val="00B40B56"/>
    <w:rsid w:val="00B46B6E"/>
    <w:rsid w:val="00B540DD"/>
    <w:rsid w:val="00B5602F"/>
    <w:rsid w:val="00B65F07"/>
    <w:rsid w:val="00B74A64"/>
    <w:rsid w:val="00B77B24"/>
    <w:rsid w:val="00B824FE"/>
    <w:rsid w:val="00B82A05"/>
    <w:rsid w:val="00B90238"/>
    <w:rsid w:val="00BA646C"/>
    <w:rsid w:val="00BC033C"/>
    <w:rsid w:val="00BC785C"/>
    <w:rsid w:val="00BD5D10"/>
    <w:rsid w:val="00BF3D1F"/>
    <w:rsid w:val="00C138DA"/>
    <w:rsid w:val="00C2400E"/>
    <w:rsid w:val="00C322FC"/>
    <w:rsid w:val="00C35411"/>
    <w:rsid w:val="00C4588E"/>
    <w:rsid w:val="00C4735E"/>
    <w:rsid w:val="00C62F40"/>
    <w:rsid w:val="00C663C6"/>
    <w:rsid w:val="00C72137"/>
    <w:rsid w:val="00C81F46"/>
    <w:rsid w:val="00CA0675"/>
    <w:rsid w:val="00CB0A0E"/>
    <w:rsid w:val="00CC6FE1"/>
    <w:rsid w:val="00CC762A"/>
    <w:rsid w:val="00CD11D4"/>
    <w:rsid w:val="00CE7B44"/>
    <w:rsid w:val="00CF0771"/>
    <w:rsid w:val="00CF1CE6"/>
    <w:rsid w:val="00CF20D3"/>
    <w:rsid w:val="00CF3EB3"/>
    <w:rsid w:val="00D11779"/>
    <w:rsid w:val="00D1244F"/>
    <w:rsid w:val="00D165B9"/>
    <w:rsid w:val="00D170F6"/>
    <w:rsid w:val="00D23F54"/>
    <w:rsid w:val="00D3198A"/>
    <w:rsid w:val="00D374E9"/>
    <w:rsid w:val="00D50012"/>
    <w:rsid w:val="00D50D08"/>
    <w:rsid w:val="00D633C0"/>
    <w:rsid w:val="00D638E7"/>
    <w:rsid w:val="00D63C7E"/>
    <w:rsid w:val="00D64309"/>
    <w:rsid w:val="00D7253D"/>
    <w:rsid w:val="00D80619"/>
    <w:rsid w:val="00D96A4E"/>
    <w:rsid w:val="00DC4A91"/>
    <w:rsid w:val="00DD06B8"/>
    <w:rsid w:val="00DD222B"/>
    <w:rsid w:val="00DD6CA6"/>
    <w:rsid w:val="00DE0212"/>
    <w:rsid w:val="00DF4100"/>
    <w:rsid w:val="00E01063"/>
    <w:rsid w:val="00E07953"/>
    <w:rsid w:val="00E36494"/>
    <w:rsid w:val="00E60F09"/>
    <w:rsid w:val="00E61B13"/>
    <w:rsid w:val="00E863C9"/>
    <w:rsid w:val="00E908CA"/>
    <w:rsid w:val="00E97A6E"/>
    <w:rsid w:val="00EA2BBE"/>
    <w:rsid w:val="00EA5871"/>
    <w:rsid w:val="00EC4982"/>
    <w:rsid w:val="00ED4078"/>
    <w:rsid w:val="00EE054B"/>
    <w:rsid w:val="00EF5C4E"/>
    <w:rsid w:val="00EF60C5"/>
    <w:rsid w:val="00F0419F"/>
    <w:rsid w:val="00F16B32"/>
    <w:rsid w:val="00F17F1F"/>
    <w:rsid w:val="00F259E7"/>
    <w:rsid w:val="00F4658C"/>
    <w:rsid w:val="00F50C94"/>
    <w:rsid w:val="00F518BC"/>
    <w:rsid w:val="00F5411C"/>
    <w:rsid w:val="00F55F53"/>
    <w:rsid w:val="00F67250"/>
    <w:rsid w:val="00F768C8"/>
    <w:rsid w:val="00F91A75"/>
    <w:rsid w:val="00FA00DD"/>
    <w:rsid w:val="00FA3398"/>
    <w:rsid w:val="00FA4510"/>
    <w:rsid w:val="00FA4C79"/>
    <w:rsid w:val="00FA7617"/>
    <w:rsid w:val="00FC108D"/>
    <w:rsid w:val="00FC1C39"/>
    <w:rsid w:val="00FD3DF1"/>
    <w:rsid w:val="00FE695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9F1AEE"/>
  <w14:defaultImageDpi w14:val="300"/>
  <w15:docId w15:val="{53DAC820-0E85-4CCA-9F1D-61C8DF8A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1A75"/>
    <w:pPr>
      <w:ind w:left="720"/>
      <w:contextualSpacing/>
    </w:pPr>
  </w:style>
  <w:style w:type="paragraph" w:styleId="Encabezado">
    <w:name w:val="header"/>
    <w:basedOn w:val="Normal"/>
    <w:link w:val="EncabezadoCar"/>
    <w:uiPriority w:val="99"/>
    <w:unhideWhenUsed/>
    <w:rsid w:val="00876F6C"/>
    <w:pPr>
      <w:tabs>
        <w:tab w:val="center" w:pos="4252"/>
        <w:tab w:val="right" w:pos="8504"/>
      </w:tabs>
    </w:pPr>
  </w:style>
  <w:style w:type="character" w:customStyle="1" w:styleId="EncabezadoCar">
    <w:name w:val="Encabezado Car"/>
    <w:basedOn w:val="Fuentedeprrafopredeter"/>
    <w:link w:val="Encabezado"/>
    <w:uiPriority w:val="99"/>
    <w:rsid w:val="00876F6C"/>
  </w:style>
  <w:style w:type="paragraph" w:styleId="Piedepgina">
    <w:name w:val="footer"/>
    <w:basedOn w:val="Normal"/>
    <w:link w:val="PiedepginaCar"/>
    <w:uiPriority w:val="99"/>
    <w:unhideWhenUsed/>
    <w:rsid w:val="00876F6C"/>
    <w:pPr>
      <w:tabs>
        <w:tab w:val="center" w:pos="4252"/>
        <w:tab w:val="right" w:pos="8504"/>
      </w:tabs>
    </w:pPr>
  </w:style>
  <w:style w:type="character" w:customStyle="1" w:styleId="PiedepginaCar">
    <w:name w:val="Pie de página Car"/>
    <w:basedOn w:val="Fuentedeprrafopredeter"/>
    <w:link w:val="Piedepgina"/>
    <w:uiPriority w:val="99"/>
    <w:rsid w:val="00876F6C"/>
  </w:style>
  <w:style w:type="paragraph" w:styleId="Textodeglobo">
    <w:name w:val="Balloon Text"/>
    <w:basedOn w:val="Normal"/>
    <w:link w:val="TextodegloboCar"/>
    <w:uiPriority w:val="99"/>
    <w:semiHidden/>
    <w:unhideWhenUsed/>
    <w:rsid w:val="00876F6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6F6C"/>
    <w:rPr>
      <w:rFonts w:ascii="Lucida Grande" w:hAnsi="Lucida Grande" w:cs="Lucida Grande"/>
      <w:sz w:val="18"/>
      <w:szCs w:val="18"/>
    </w:rPr>
  </w:style>
  <w:style w:type="table" w:styleId="Tablaconcuadrcula">
    <w:name w:val="Table Grid"/>
    <w:basedOn w:val="Tablanormal"/>
    <w:uiPriority w:val="59"/>
    <w:rsid w:val="00027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38772">
      <w:bodyDiv w:val="1"/>
      <w:marLeft w:val="0"/>
      <w:marRight w:val="0"/>
      <w:marTop w:val="0"/>
      <w:marBottom w:val="0"/>
      <w:divBdr>
        <w:top w:val="none" w:sz="0" w:space="0" w:color="auto"/>
        <w:left w:val="none" w:sz="0" w:space="0" w:color="auto"/>
        <w:bottom w:val="none" w:sz="0" w:space="0" w:color="auto"/>
        <w:right w:val="none" w:sz="0" w:space="0" w:color="auto"/>
      </w:divBdr>
      <w:divsChild>
        <w:div w:id="1745949831">
          <w:marLeft w:val="432"/>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A22F189E8A064490CC15EFC110DFEF"/>
        <w:category>
          <w:name w:val="General"/>
          <w:gallery w:val="placeholder"/>
        </w:category>
        <w:types>
          <w:type w:val="bbPlcHdr"/>
        </w:types>
        <w:behaviors>
          <w:behavior w:val="content"/>
        </w:behaviors>
        <w:guid w:val="{B9C52101-5A5E-754C-8FD5-FAB37EE36FF4}"/>
      </w:docPartPr>
      <w:docPartBody>
        <w:p w:rsidR="00BE27CD" w:rsidRDefault="00BE27CD" w:rsidP="00BE27CD">
          <w:pPr>
            <w:pStyle w:val="0DA22F189E8A064490CC15EFC110DFEF"/>
          </w:pPr>
          <w:r>
            <w:t>[Escriba texto]</w:t>
          </w:r>
        </w:p>
      </w:docPartBody>
    </w:docPart>
    <w:docPart>
      <w:docPartPr>
        <w:name w:val="BA36850E8A55054194F1F070E2F1F0A4"/>
        <w:category>
          <w:name w:val="General"/>
          <w:gallery w:val="placeholder"/>
        </w:category>
        <w:types>
          <w:type w:val="bbPlcHdr"/>
        </w:types>
        <w:behaviors>
          <w:behavior w:val="content"/>
        </w:behaviors>
        <w:guid w:val="{63A31F87-88F1-9043-88A5-2752FA958DB7}"/>
      </w:docPartPr>
      <w:docPartBody>
        <w:p w:rsidR="00BE27CD" w:rsidRDefault="00BE27CD" w:rsidP="00BE27CD">
          <w:pPr>
            <w:pStyle w:val="BA36850E8A55054194F1F070E2F1F0A4"/>
          </w:pPr>
          <w:r>
            <w:t>[Escriba texto]</w:t>
          </w:r>
        </w:p>
      </w:docPartBody>
    </w:docPart>
    <w:docPart>
      <w:docPartPr>
        <w:name w:val="AF527E4C7F00414BB1D38A2AA832C4E5"/>
        <w:category>
          <w:name w:val="General"/>
          <w:gallery w:val="placeholder"/>
        </w:category>
        <w:types>
          <w:type w:val="bbPlcHdr"/>
        </w:types>
        <w:behaviors>
          <w:behavior w:val="content"/>
        </w:behaviors>
        <w:guid w:val="{FD57FAF3-A113-5540-AD62-9C056C07A177}"/>
      </w:docPartPr>
      <w:docPartBody>
        <w:p w:rsidR="00BE27CD" w:rsidRDefault="00BE27CD" w:rsidP="00BE27CD">
          <w:pPr>
            <w:pStyle w:val="AF527E4C7F00414BB1D38A2AA832C4E5"/>
          </w:pPr>
          <w: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7CD"/>
    <w:rsid w:val="009770E1"/>
    <w:rsid w:val="009D7A55"/>
    <w:rsid w:val="00BE27CD"/>
    <w:rsid w:val="00E27A60"/>
    <w:rsid w:val="00FE393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DA22F189E8A064490CC15EFC110DFEF">
    <w:name w:val="0DA22F189E8A064490CC15EFC110DFEF"/>
    <w:rsid w:val="00BE27CD"/>
  </w:style>
  <w:style w:type="paragraph" w:customStyle="1" w:styleId="BA36850E8A55054194F1F070E2F1F0A4">
    <w:name w:val="BA36850E8A55054194F1F070E2F1F0A4"/>
    <w:rsid w:val="00BE27CD"/>
  </w:style>
  <w:style w:type="paragraph" w:customStyle="1" w:styleId="AF527E4C7F00414BB1D38A2AA832C4E5">
    <w:name w:val="AF527E4C7F00414BB1D38A2AA832C4E5"/>
    <w:rsid w:val="00BE27CD"/>
  </w:style>
  <w:style w:type="paragraph" w:customStyle="1" w:styleId="BADF1FC6F304EE4E9BFDF93B23CEB3F8">
    <w:name w:val="BADF1FC6F304EE4E9BFDF93B23CEB3F8"/>
    <w:rsid w:val="00BE27CD"/>
  </w:style>
  <w:style w:type="paragraph" w:customStyle="1" w:styleId="C756FA6999B3BB4BB0E5076109AEBA49">
    <w:name w:val="C756FA6999B3BB4BB0E5076109AEBA49"/>
    <w:rsid w:val="00BE27CD"/>
  </w:style>
  <w:style w:type="paragraph" w:customStyle="1" w:styleId="83722F02BD4F7447A89906BB40ED27D6">
    <w:name w:val="83722F02BD4F7447A89906BB40ED27D6"/>
    <w:rsid w:val="00BE2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B752B-6711-4D18-BA38-2194D16B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5288</Words>
  <Characters>29084</Characters>
  <Application>Microsoft Office Word</Application>
  <DocSecurity>4</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Natalia Dzvonkovska</cp:lastModifiedBy>
  <cp:revision>2</cp:revision>
  <dcterms:created xsi:type="dcterms:W3CDTF">2016-09-12T07:57:00Z</dcterms:created>
  <dcterms:modified xsi:type="dcterms:W3CDTF">2016-09-12T07:57:00Z</dcterms:modified>
</cp:coreProperties>
</file>